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BCBD5" w14:textId="3DCD9D16" w:rsidR="001721B3" w:rsidRPr="003668A6" w:rsidRDefault="00D926D2" w:rsidP="0017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bookmarkStart w:id="0" w:name="_GoBack"/>
      <w:bookmarkEnd w:id="0"/>
      <w:r w:rsidRPr="003668A6">
        <w:rPr>
          <w:rFonts w:eastAsia="DengXian" w:hint="eastAsia"/>
          <w:kern w:val="2"/>
        </w:rPr>
        <w:t>社会心理需求</w:t>
      </w:r>
      <w:r w:rsidR="00924485" w:rsidRPr="003668A6">
        <w:rPr>
          <w:rFonts w:ascii="PMingLiU" w:hAnsi="PMingLiU" w:hint="eastAsia"/>
          <w:kern w:val="2"/>
          <w:lang w:eastAsia="zh-HK"/>
        </w:rPr>
        <w:t>的</w:t>
      </w:r>
      <w:r w:rsidRPr="003668A6">
        <w:rPr>
          <w:rFonts w:eastAsia="DengXian" w:hint="eastAsia"/>
          <w:kern w:val="2"/>
        </w:rPr>
        <w:t>满足与挫败</w:t>
      </w:r>
      <w:r w:rsidRPr="003668A6">
        <w:rPr>
          <w:rFonts w:eastAsia="DengXian" w:hint="eastAsia"/>
          <w:color w:val="000000"/>
        </w:rPr>
        <w:t>：自主</w:t>
      </w:r>
      <w:r w:rsidRPr="003668A6">
        <w:rPr>
          <w:rFonts w:eastAsia="DengXian"/>
          <w:color w:val="000000"/>
        </w:rPr>
        <w:t xml:space="preserve"> </w:t>
      </w:r>
      <w:r w:rsidRPr="003668A6">
        <w:rPr>
          <w:rFonts w:eastAsia="DengXian"/>
          <w:kern w:val="2"/>
        </w:rPr>
        <w:t>(</w:t>
      </w:r>
      <w:r w:rsidRPr="003668A6">
        <w:rPr>
          <w:rFonts w:eastAsia="DengXian"/>
          <w:color w:val="000000"/>
        </w:rPr>
        <w:t>Psychosocial need satisfaction and need frustration: autonomy</w:t>
      </w:r>
      <w:r w:rsidRPr="003668A6">
        <w:rPr>
          <w:rFonts w:eastAsia="DengXian"/>
          <w:kern w:val="2"/>
        </w:rPr>
        <w:t xml:space="preserve">) </w:t>
      </w:r>
      <w:r w:rsidRPr="003668A6">
        <w:rPr>
          <w:rFonts w:eastAsia="DengXian" w:hint="eastAsia"/>
          <w:color w:val="000000"/>
        </w:rPr>
        <w:t>的描述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1271"/>
        <w:gridCol w:w="7655"/>
      </w:tblGrid>
      <w:tr w:rsidR="001721B3" w:rsidRPr="003668A6" w14:paraId="4CA0B390" w14:textId="77777777" w:rsidTr="004D4622">
        <w:tc>
          <w:tcPr>
            <w:tcW w:w="1271" w:type="dxa"/>
            <w:shd w:val="clear" w:color="auto" w:fill="auto"/>
          </w:tcPr>
          <w:p w14:paraId="6387A75C" w14:textId="1E75DE14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功能</w:t>
            </w:r>
          </w:p>
        </w:tc>
        <w:tc>
          <w:tcPr>
            <w:tcW w:w="7655" w:type="dxa"/>
            <w:shd w:val="clear" w:color="auto" w:fill="auto"/>
          </w:tcPr>
          <w:p w14:paraId="662C4D5C" w14:textId="6C8F89A3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促进探索，委身，能力，幸福，自尊</w:t>
            </w:r>
          </w:p>
        </w:tc>
      </w:tr>
      <w:tr w:rsidR="001721B3" w:rsidRPr="003668A6" w14:paraId="40530FF8" w14:textId="77777777" w:rsidTr="004D4622">
        <w:tc>
          <w:tcPr>
            <w:tcW w:w="1271" w:type="dxa"/>
            <w:shd w:val="clear" w:color="auto" w:fill="auto"/>
          </w:tcPr>
          <w:p w14:paraId="4C157FCA" w14:textId="6CDE5CB0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关联</w:t>
            </w:r>
          </w:p>
        </w:tc>
        <w:tc>
          <w:tcPr>
            <w:tcW w:w="7655" w:type="dxa"/>
            <w:shd w:val="clear" w:color="auto" w:fill="auto"/>
          </w:tcPr>
          <w:p w14:paraId="6FD45879" w14:textId="185BFBD3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依附，身份认同，自决</w:t>
            </w:r>
          </w:p>
        </w:tc>
      </w:tr>
      <w:tr w:rsidR="001721B3" w:rsidRPr="003668A6" w14:paraId="2DC394B7" w14:textId="77777777" w:rsidTr="004D4622">
        <w:tc>
          <w:tcPr>
            <w:tcW w:w="1271" w:type="dxa"/>
            <w:shd w:val="clear" w:color="auto" w:fill="auto"/>
          </w:tcPr>
          <w:p w14:paraId="4D987A3B" w14:textId="60428E18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对象</w:t>
            </w:r>
          </w:p>
        </w:tc>
        <w:tc>
          <w:tcPr>
            <w:tcW w:w="7655" w:type="dxa"/>
            <w:shd w:val="clear" w:color="auto" w:fill="auto"/>
          </w:tcPr>
          <w:p w14:paraId="6D95FACE" w14:textId="0A0B0888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  <w:lang w:eastAsia="zh-TW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青年</w:t>
            </w:r>
          </w:p>
        </w:tc>
      </w:tr>
      <w:tr w:rsidR="001721B3" w:rsidRPr="003668A6" w14:paraId="10257E0B" w14:textId="77777777" w:rsidTr="004D4622">
        <w:tc>
          <w:tcPr>
            <w:tcW w:w="1271" w:type="dxa"/>
            <w:shd w:val="clear" w:color="auto" w:fill="auto"/>
          </w:tcPr>
          <w:p w14:paraId="432D0F44" w14:textId="5D40CCD8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回应者</w:t>
            </w:r>
          </w:p>
        </w:tc>
        <w:tc>
          <w:tcPr>
            <w:tcW w:w="7655" w:type="dxa"/>
            <w:shd w:val="clear" w:color="auto" w:fill="auto"/>
          </w:tcPr>
          <w:p w14:paraId="32AF74ED" w14:textId="7449613F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青年</w:t>
            </w:r>
          </w:p>
        </w:tc>
      </w:tr>
      <w:tr w:rsidR="001721B3" w:rsidRPr="003668A6" w14:paraId="21BBFABF" w14:textId="77777777" w:rsidTr="004D4622">
        <w:trPr>
          <w:trHeight w:val="325"/>
        </w:trPr>
        <w:tc>
          <w:tcPr>
            <w:tcW w:w="1271" w:type="dxa"/>
            <w:shd w:val="clear" w:color="auto" w:fill="auto"/>
          </w:tcPr>
          <w:p w14:paraId="09612C97" w14:textId="1EC78AA9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特色</w:t>
            </w:r>
          </w:p>
        </w:tc>
        <w:tc>
          <w:tcPr>
            <w:tcW w:w="7655" w:type="dxa"/>
            <w:shd w:val="clear" w:color="auto" w:fill="auto"/>
          </w:tcPr>
          <w:p w14:paraId="6FF83FFF" w14:textId="5A7A78C2" w:rsidR="001721B3" w:rsidRPr="003668A6" w:rsidRDefault="00924485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ascii="PMingLiU" w:hAnsi="PMingLiU"/>
                <w:color w:val="000000"/>
                <w:lang w:eastAsia="zh-TW"/>
              </w:rPr>
              <w:t>8</w:t>
            </w:r>
            <w:r w:rsidR="00D926D2" w:rsidRPr="003668A6">
              <w:rPr>
                <w:rFonts w:eastAsia="DengXian" w:hint="eastAsia"/>
                <w:color w:val="000000"/>
                <w:sz w:val="24"/>
              </w:rPr>
              <w:t>项</w:t>
            </w:r>
            <w:r w:rsidR="00D926D2" w:rsidRPr="003668A6">
              <w:rPr>
                <w:rFonts w:eastAsia="DengXian"/>
                <w:color w:val="000000"/>
                <w:sz w:val="24"/>
              </w:rPr>
              <w:t>5</w:t>
            </w:r>
            <w:r w:rsidR="00D926D2" w:rsidRPr="003668A6">
              <w:rPr>
                <w:rFonts w:eastAsia="DengXian" w:hint="eastAsia"/>
                <w:color w:val="000000"/>
                <w:sz w:val="24"/>
              </w:rPr>
              <w:t>分评分项目</w:t>
            </w:r>
          </w:p>
        </w:tc>
      </w:tr>
      <w:tr w:rsidR="001721B3" w:rsidRPr="000B618B" w14:paraId="7A88B0A6" w14:textId="77777777" w:rsidTr="004D4622">
        <w:tc>
          <w:tcPr>
            <w:tcW w:w="1271" w:type="dxa"/>
            <w:shd w:val="clear" w:color="auto" w:fill="auto"/>
          </w:tcPr>
          <w:p w14:paraId="438F3473" w14:textId="573AF212" w:rsidR="001721B3" w:rsidRPr="003668A6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 w:hint="eastAsia"/>
                <w:color w:val="000000"/>
                <w:sz w:val="24"/>
              </w:rPr>
              <w:t>信度</w:t>
            </w:r>
          </w:p>
        </w:tc>
        <w:tc>
          <w:tcPr>
            <w:tcW w:w="7655" w:type="dxa"/>
            <w:shd w:val="clear" w:color="auto" w:fill="auto"/>
          </w:tcPr>
          <w:p w14:paraId="67DBE90E" w14:textId="1332AD6F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3668A6">
              <w:rPr>
                <w:rFonts w:eastAsia="DengXian"/>
                <w:color w:val="000000"/>
                <w:sz w:val="24"/>
              </w:rPr>
              <w:t>.77</w:t>
            </w:r>
          </w:p>
        </w:tc>
      </w:tr>
      <w:tr w:rsidR="001721B3" w:rsidRPr="000B618B" w14:paraId="063FBE25" w14:textId="77777777" w:rsidTr="004D4622">
        <w:tc>
          <w:tcPr>
            <w:tcW w:w="1271" w:type="dxa"/>
            <w:shd w:val="clear" w:color="auto" w:fill="auto"/>
          </w:tcPr>
          <w:p w14:paraId="68EDC617" w14:textId="5FBA9738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4"/>
              </w:rPr>
            </w:pPr>
            <w:r w:rsidRPr="00D926D2">
              <w:rPr>
                <w:rFonts w:eastAsia="DengXian" w:hint="eastAsia"/>
                <w:color w:val="000000"/>
                <w:sz w:val="24"/>
              </w:rPr>
              <w:t>参考</w:t>
            </w:r>
          </w:p>
        </w:tc>
        <w:tc>
          <w:tcPr>
            <w:tcW w:w="7655" w:type="dxa"/>
            <w:shd w:val="clear" w:color="auto" w:fill="auto"/>
          </w:tcPr>
          <w:p w14:paraId="04D54EE1" w14:textId="7F344804" w:rsidR="001721B3" w:rsidRPr="000B618B" w:rsidRDefault="00D926D2" w:rsidP="004D4622">
            <w:pPr>
              <w:jc w:val="both"/>
              <w:rPr>
                <w:sz w:val="24"/>
              </w:rPr>
            </w:pPr>
            <w:r w:rsidRPr="00D926D2">
              <w:rPr>
                <w:rFonts w:eastAsia="DengXian"/>
                <w:sz w:val="24"/>
              </w:rPr>
              <w:t xml:space="preserve">Chen, </w:t>
            </w:r>
            <w:proofErr w:type="spellStart"/>
            <w:r w:rsidRPr="00D926D2">
              <w:rPr>
                <w:rFonts w:eastAsia="DengXian"/>
                <w:sz w:val="24"/>
              </w:rPr>
              <w:t>Beiwen</w:t>
            </w:r>
            <w:proofErr w:type="spellEnd"/>
            <w:r w:rsidRPr="00D926D2">
              <w:rPr>
                <w:rFonts w:eastAsia="DengXian"/>
                <w:sz w:val="24"/>
              </w:rPr>
              <w:t xml:space="preserve">, Maarten </w:t>
            </w:r>
            <w:proofErr w:type="spellStart"/>
            <w:r w:rsidRPr="00D926D2">
              <w:rPr>
                <w:rFonts w:eastAsia="DengXian"/>
                <w:sz w:val="24"/>
              </w:rPr>
              <w:t>Vansteenkiste</w:t>
            </w:r>
            <w:proofErr w:type="spellEnd"/>
            <w:r w:rsidRPr="00D926D2">
              <w:rPr>
                <w:rFonts w:eastAsia="DengXian"/>
                <w:sz w:val="24"/>
              </w:rPr>
              <w:t xml:space="preserve">, Wim Beyers, </w:t>
            </w:r>
            <w:proofErr w:type="spellStart"/>
            <w:r w:rsidRPr="00D926D2">
              <w:rPr>
                <w:rFonts w:eastAsia="DengXian"/>
                <w:sz w:val="24"/>
              </w:rPr>
              <w:t>Liesbet</w:t>
            </w:r>
            <w:proofErr w:type="spellEnd"/>
            <w:r w:rsidRPr="00D926D2">
              <w:rPr>
                <w:rFonts w:eastAsia="DengXian"/>
                <w:sz w:val="24"/>
              </w:rPr>
              <w:t xml:space="preserve"> Boone, Edward Deci, Jolene </w:t>
            </w:r>
            <w:proofErr w:type="spellStart"/>
            <w:r w:rsidRPr="00D926D2">
              <w:rPr>
                <w:rFonts w:eastAsia="DengXian"/>
                <w:sz w:val="24"/>
              </w:rPr>
              <w:t>Kaap-Deeder</w:t>
            </w:r>
            <w:proofErr w:type="spellEnd"/>
            <w:r w:rsidRPr="00D926D2">
              <w:rPr>
                <w:rFonts w:eastAsia="DengXian"/>
                <w:sz w:val="24"/>
              </w:rPr>
              <w:t xml:space="preserve">, Bart </w:t>
            </w:r>
            <w:proofErr w:type="spellStart"/>
            <w:r w:rsidRPr="00D926D2">
              <w:rPr>
                <w:rFonts w:eastAsia="DengXian"/>
                <w:sz w:val="24"/>
              </w:rPr>
              <w:t>Duriez</w:t>
            </w:r>
            <w:proofErr w:type="spellEnd"/>
            <w:r w:rsidRPr="00D926D2">
              <w:rPr>
                <w:rFonts w:eastAsia="DengXian"/>
                <w:sz w:val="24"/>
              </w:rPr>
              <w:t xml:space="preserve">, Willy Lens, </w:t>
            </w:r>
            <w:proofErr w:type="spellStart"/>
            <w:r w:rsidRPr="00D926D2">
              <w:rPr>
                <w:rFonts w:eastAsia="DengXian"/>
                <w:sz w:val="24"/>
              </w:rPr>
              <w:t>Lennia</w:t>
            </w:r>
            <w:proofErr w:type="spellEnd"/>
            <w:r w:rsidRPr="00D926D2">
              <w:rPr>
                <w:rFonts w:eastAsia="DengXian"/>
                <w:sz w:val="24"/>
              </w:rPr>
              <w:t xml:space="preserve"> Matos, Athanasios </w:t>
            </w:r>
            <w:proofErr w:type="spellStart"/>
            <w:r w:rsidRPr="00D926D2">
              <w:rPr>
                <w:rFonts w:eastAsia="DengXian"/>
                <w:sz w:val="24"/>
              </w:rPr>
              <w:t>Mouratidis</w:t>
            </w:r>
            <w:proofErr w:type="spellEnd"/>
            <w:r w:rsidRPr="00D926D2">
              <w:rPr>
                <w:rFonts w:eastAsia="DengXian"/>
                <w:sz w:val="24"/>
              </w:rPr>
              <w:t xml:space="preserve">, Richard Ryan, Kennon Sheldon, Bart </w:t>
            </w:r>
            <w:proofErr w:type="spellStart"/>
            <w:r w:rsidRPr="00D926D2">
              <w:rPr>
                <w:rFonts w:eastAsia="DengXian"/>
                <w:sz w:val="24"/>
              </w:rPr>
              <w:t>Soenens</w:t>
            </w:r>
            <w:proofErr w:type="spellEnd"/>
            <w:r w:rsidRPr="00D926D2">
              <w:rPr>
                <w:rFonts w:eastAsia="DengXian"/>
                <w:sz w:val="24"/>
              </w:rPr>
              <w:t xml:space="preserve">, Stijn </w:t>
            </w:r>
            <w:proofErr w:type="spellStart"/>
            <w:r w:rsidRPr="00D926D2">
              <w:rPr>
                <w:rFonts w:eastAsia="DengXian"/>
                <w:sz w:val="24"/>
              </w:rPr>
              <w:t>Petegem</w:t>
            </w:r>
            <w:proofErr w:type="spellEnd"/>
            <w:r w:rsidRPr="00D926D2">
              <w:rPr>
                <w:rFonts w:eastAsia="DengXian"/>
                <w:sz w:val="24"/>
              </w:rPr>
              <w:t xml:space="preserve">, and Joke </w:t>
            </w:r>
            <w:proofErr w:type="spellStart"/>
            <w:r w:rsidRPr="00D926D2">
              <w:rPr>
                <w:rFonts w:eastAsia="DengXian"/>
                <w:sz w:val="24"/>
              </w:rPr>
              <w:t>Verstuyf</w:t>
            </w:r>
            <w:proofErr w:type="spellEnd"/>
            <w:r w:rsidRPr="00D926D2">
              <w:rPr>
                <w:rFonts w:eastAsia="DengXian"/>
                <w:sz w:val="24"/>
              </w:rPr>
              <w:t xml:space="preserve">. 2015. “Basic Psychological Need Satisfaction, Need Frustration, and Need Strength across Four Cultures.” </w:t>
            </w:r>
            <w:r w:rsidRPr="00D926D2">
              <w:rPr>
                <w:rFonts w:eastAsia="DengXian"/>
                <w:i/>
                <w:sz w:val="24"/>
              </w:rPr>
              <w:t>Motivation &amp; Emotion</w:t>
            </w:r>
            <w:r w:rsidRPr="00D926D2">
              <w:rPr>
                <w:rFonts w:eastAsia="DengXian"/>
                <w:sz w:val="24"/>
              </w:rPr>
              <w:t xml:space="preserve"> 39(2):216-236.</w:t>
            </w:r>
          </w:p>
        </w:tc>
      </w:tr>
    </w:tbl>
    <w:p w14:paraId="566E51F4" w14:textId="77777777" w:rsidR="001721B3" w:rsidRPr="000B618B" w:rsidRDefault="001721B3" w:rsidP="0017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14:paraId="614AE68A" w14:textId="2A37386F" w:rsidR="001721B3" w:rsidRPr="000B618B" w:rsidRDefault="00D926D2" w:rsidP="0017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</w:rPr>
      </w:pPr>
      <w:r w:rsidRPr="00D926D2">
        <w:rPr>
          <w:rFonts w:eastAsia="DengXian" w:hint="eastAsia"/>
          <w:color w:val="000000"/>
        </w:rPr>
        <w:t>社会心理需求的满足与挫败：自主</w:t>
      </w:r>
      <w:r w:rsidRPr="00D926D2">
        <w:rPr>
          <w:rFonts w:eastAsia="DengXian" w:hint="eastAsia"/>
          <w:kern w:val="2"/>
        </w:rPr>
        <w:t>的</w:t>
      </w:r>
      <w:r w:rsidRPr="00D926D2">
        <w:rPr>
          <w:rFonts w:eastAsia="DengXian" w:hint="eastAsia"/>
          <w:color w:val="000000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822"/>
        <w:gridCol w:w="822"/>
        <w:gridCol w:w="822"/>
        <w:gridCol w:w="822"/>
        <w:gridCol w:w="822"/>
      </w:tblGrid>
      <w:tr w:rsidR="001721B3" w:rsidRPr="000B618B" w14:paraId="3C9130A3" w14:textId="77777777" w:rsidTr="004D4622">
        <w:tc>
          <w:tcPr>
            <w:tcW w:w="4673" w:type="dxa"/>
            <w:shd w:val="clear" w:color="auto" w:fill="auto"/>
          </w:tcPr>
          <w:p w14:paraId="117B215D" w14:textId="05A22F6B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bookmarkStart w:id="1" w:name="_Hlk23889734"/>
            <w:r w:rsidRPr="00D926D2">
              <w:rPr>
                <w:rFonts w:eastAsia="DengXian" w:hint="eastAsia"/>
                <w:color w:val="000000"/>
              </w:rPr>
              <w:t>回应</w:t>
            </w:r>
          </w:p>
        </w:tc>
        <w:tc>
          <w:tcPr>
            <w:tcW w:w="822" w:type="dxa"/>
            <w:shd w:val="clear" w:color="auto" w:fill="auto"/>
          </w:tcPr>
          <w:p w14:paraId="3BBBAF79" w14:textId="729919B5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</w:rPr>
              <w:t>完全不相符</w:t>
            </w:r>
          </w:p>
        </w:tc>
        <w:tc>
          <w:tcPr>
            <w:tcW w:w="822" w:type="dxa"/>
            <w:shd w:val="clear" w:color="auto" w:fill="auto"/>
          </w:tcPr>
          <w:p w14:paraId="2A4781C3" w14:textId="1589F272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不太</w:t>
            </w:r>
          </w:p>
          <w:p w14:paraId="1449D049" w14:textId="2F142D3A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相符</w:t>
            </w:r>
          </w:p>
        </w:tc>
        <w:tc>
          <w:tcPr>
            <w:tcW w:w="822" w:type="dxa"/>
            <w:shd w:val="clear" w:color="auto" w:fill="auto"/>
          </w:tcPr>
          <w:p w14:paraId="6EC84E11" w14:textId="111C8F83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不能</w:t>
            </w:r>
          </w:p>
          <w:p w14:paraId="1567E24E" w14:textId="7AC16AF2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确定</w:t>
            </w:r>
          </w:p>
        </w:tc>
        <w:tc>
          <w:tcPr>
            <w:tcW w:w="822" w:type="dxa"/>
            <w:shd w:val="clear" w:color="auto" w:fill="auto"/>
          </w:tcPr>
          <w:p w14:paraId="4D619530" w14:textId="0D221630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D926D2">
              <w:rPr>
                <w:rFonts w:eastAsia="DengXian" w:hint="eastAsia"/>
                <w:kern w:val="2"/>
              </w:rPr>
              <w:t>比较</w:t>
            </w:r>
          </w:p>
          <w:p w14:paraId="33A53DE3" w14:textId="47A7EF2C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kern w:val="2"/>
              </w:rPr>
              <w:t>相符</w:t>
            </w:r>
          </w:p>
        </w:tc>
        <w:tc>
          <w:tcPr>
            <w:tcW w:w="822" w:type="dxa"/>
            <w:shd w:val="clear" w:color="auto" w:fill="auto"/>
          </w:tcPr>
          <w:p w14:paraId="6543F312" w14:textId="65558D0B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D926D2">
              <w:rPr>
                <w:rFonts w:eastAsia="DengXian" w:hint="eastAsia"/>
                <w:kern w:val="2"/>
              </w:rPr>
              <w:t>完全</w:t>
            </w:r>
          </w:p>
          <w:p w14:paraId="7AD0EFEC" w14:textId="064FD039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kern w:val="2"/>
              </w:rPr>
              <w:t>相符</w:t>
            </w:r>
          </w:p>
        </w:tc>
      </w:tr>
      <w:bookmarkEnd w:id="1"/>
      <w:tr w:rsidR="001721B3" w:rsidRPr="000B618B" w14:paraId="56CC2D6D" w14:textId="77777777" w:rsidTr="004D4622">
        <w:tc>
          <w:tcPr>
            <w:tcW w:w="4673" w:type="dxa"/>
            <w:shd w:val="clear" w:color="auto" w:fill="auto"/>
          </w:tcPr>
          <w:p w14:paraId="2903B974" w14:textId="4A7E6BF4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项目</w:t>
            </w:r>
            <w:r w:rsidRPr="00D926D2">
              <w:rPr>
                <w:rFonts w:eastAsia="DengXian"/>
                <w:color w:val="000000"/>
              </w:rPr>
              <w:t>1–4</w:t>
            </w:r>
            <w:r w:rsidRPr="00D926D2">
              <w:rPr>
                <w:rFonts w:eastAsia="DengXian" w:hint="eastAsia"/>
                <w:color w:val="000000"/>
              </w:rPr>
              <w:t>的分数</w:t>
            </w:r>
          </w:p>
        </w:tc>
        <w:tc>
          <w:tcPr>
            <w:tcW w:w="822" w:type="dxa"/>
            <w:shd w:val="clear" w:color="auto" w:fill="auto"/>
          </w:tcPr>
          <w:p w14:paraId="0EEE619F" w14:textId="7BEFA43F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14:paraId="6A23D95D" w14:textId="5B4DB6BA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25</w:t>
            </w:r>
          </w:p>
        </w:tc>
        <w:tc>
          <w:tcPr>
            <w:tcW w:w="822" w:type="dxa"/>
            <w:shd w:val="clear" w:color="auto" w:fill="auto"/>
          </w:tcPr>
          <w:p w14:paraId="7C56C55C" w14:textId="5E524238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50</w:t>
            </w:r>
          </w:p>
        </w:tc>
        <w:tc>
          <w:tcPr>
            <w:tcW w:w="822" w:type="dxa"/>
            <w:shd w:val="clear" w:color="auto" w:fill="auto"/>
          </w:tcPr>
          <w:p w14:paraId="27DE4EF0" w14:textId="233D72FE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75</w:t>
            </w:r>
          </w:p>
        </w:tc>
        <w:tc>
          <w:tcPr>
            <w:tcW w:w="822" w:type="dxa"/>
            <w:shd w:val="clear" w:color="auto" w:fill="auto"/>
          </w:tcPr>
          <w:p w14:paraId="1687120D" w14:textId="216CD171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100</w:t>
            </w:r>
          </w:p>
        </w:tc>
      </w:tr>
      <w:tr w:rsidR="001721B3" w:rsidRPr="000B618B" w14:paraId="66CBE06F" w14:textId="77777777" w:rsidTr="004D4622">
        <w:tc>
          <w:tcPr>
            <w:tcW w:w="4673" w:type="dxa"/>
            <w:shd w:val="clear" w:color="auto" w:fill="auto"/>
          </w:tcPr>
          <w:p w14:paraId="71F78AFB" w14:textId="4E2C03A7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项目</w:t>
            </w:r>
            <w:r w:rsidRPr="00D926D2">
              <w:rPr>
                <w:rFonts w:eastAsia="DengXian"/>
                <w:color w:val="000000"/>
              </w:rPr>
              <w:t>5–8</w:t>
            </w:r>
            <w:r w:rsidRPr="00D926D2">
              <w:rPr>
                <w:rFonts w:eastAsia="DengXian" w:hint="eastAsia"/>
                <w:color w:val="000000"/>
              </w:rPr>
              <w:t>的分数</w:t>
            </w:r>
          </w:p>
        </w:tc>
        <w:tc>
          <w:tcPr>
            <w:tcW w:w="822" w:type="dxa"/>
            <w:shd w:val="clear" w:color="auto" w:fill="auto"/>
          </w:tcPr>
          <w:p w14:paraId="409BBDF6" w14:textId="3380610C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100</w:t>
            </w:r>
          </w:p>
        </w:tc>
        <w:tc>
          <w:tcPr>
            <w:tcW w:w="822" w:type="dxa"/>
            <w:shd w:val="clear" w:color="auto" w:fill="auto"/>
          </w:tcPr>
          <w:p w14:paraId="31D36D18" w14:textId="2E663BE3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75</w:t>
            </w:r>
          </w:p>
        </w:tc>
        <w:tc>
          <w:tcPr>
            <w:tcW w:w="822" w:type="dxa"/>
            <w:shd w:val="clear" w:color="auto" w:fill="auto"/>
          </w:tcPr>
          <w:p w14:paraId="170D0CAF" w14:textId="5B906A65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50</w:t>
            </w:r>
          </w:p>
        </w:tc>
        <w:tc>
          <w:tcPr>
            <w:tcW w:w="822" w:type="dxa"/>
            <w:shd w:val="clear" w:color="auto" w:fill="auto"/>
          </w:tcPr>
          <w:p w14:paraId="6AAC5CAE" w14:textId="38C865FF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25</w:t>
            </w:r>
          </w:p>
        </w:tc>
        <w:tc>
          <w:tcPr>
            <w:tcW w:w="822" w:type="dxa"/>
            <w:shd w:val="clear" w:color="auto" w:fill="auto"/>
          </w:tcPr>
          <w:p w14:paraId="716C6782" w14:textId="7167B459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0</w:t>
            </w:r>
          </w:p>
        </w:tc>
      </w:tr>
    </w:tbl>
    <w:p w14:paraId="366DE60E" w14:textId="77777777" w:rsidR="001721B3" w:rsidRPr="000B618B" w:rsidRDefault="001721B3" w:rsidP="0017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1721B3" w:rsidRPr="000B618B" w14:paraId="5C4AB32F" w14:textId="77777777" w:rsidTr="004D4622">
        <w:tc>
          <w:tcPr>
            <w:tcW w:w="3707" w:type="dxa"/>
            <w:shd w:val="clear" w:color="auto" w:fill="auto"/>
          </w:tcPr>
          <w:p w14:paraId="311F77DC" w14:textId="4E2F1148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D926D2">
              <w:rPr>
                <w:rFonts w:eastAsia="DengXian" w:hint="eastAsia"/>
                <w:color w:val="000000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1F46056C" w14:textId="46967725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行动</w:t>
            </w:r>
          </w:p>
        </w:tc>
      </w:tr>
      <w:tr w:rsidR="001721B3" w:rsidRPr="000B618B" w14:paraId="0FF4BCBD" w14:textId="77777777" w:rsidTr="004D4622">
        <w:tc>
          <w:tcPr>
            <w:tcW w:w="3707" w:type="dxa"/>
            <w:shd w:val="clear" w:color="auto" w:fill="auto"/>
          </w:tcPr>
          <w:p w14:paraId="38C8FFB2" w14:textId="76E53A46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12061F8A" w14:textId="494D5F84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赞赏</w:t>
            </w:r>
          </w:p>
        </w:tc>
      </w:tr>
      <w:tr w:rsidR="001721B3" w:rsidRPr="000B618B" w14:paraId="691F33F0" w14:textId="77777777" w:rsidTr="004D4622">
        <w:tc>
          <w:tcPr>
            <w:tcW w:w="3707" w:type="dxa"/>
            <w:shd w:val="clear" w:color="auto" w:fill="auto"/>
          </w:tcPr>
          <w:p w14:paraId="3AF95CB4" w14:textId="5A27C46D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0B662828" w14:textId="2F197DC2" w:rsidR="001721B3" w:rsidRPr="000B618B" w:rsidRDefault="00D926D2" w:rsidP="007B3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需要稍作推动</w:t>
            </w:r>
          </w:p>
        </w:tc>
      </w:tr>
      <w:tr w:rsidR="001721B3" w:rsidRPr="000B618B" w14:paraId="259B8D38" w14:textId="77777777" w:rsidTr="004D4622">
        <w:tc>
          <w:tcPr>
            <w:tcW w:w="3707" w:type="dxa"/>
            <w:shd w:val="clear" w:color="auto" w:fill="auto"/>
          </w:tcPr>
          <w:p w14:paraId="6D185ADF" w14:textId="4262ADB1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D926D2">
              <w:rPr>
                <w:rFonts w:eastAsia="DengXian"/>
                <w:color w:val="000000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5A63114D" w14:textId="5CDE6B3B" w:rsidR="001721B3" w:rsidRPr="000B618B" w:rsidRDefault="00D926D2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D926D2">
              <w:rPr>
                <w:rFonts w:eastAsia="DengXian" w:hint="eastAsia"/>
                <w:color w:val="000000"/>
              </w:rPr>
              <w:t>需要积极推动</w:t>
            </w:r>
          </w:p>
        </w:tc>
      </w:tr>
    </w:tbl>
    <w:p w14:paraId="35372082" w14:textId="77777777" w:rsidR="00AD2E03" w:rsidRPr="001721B3" w:rsidRDefault="00AD2E03" w:rsidP="001077CF"/>
    <w:sectPr w:rsidR="00AD2E03" w:rsidRPr="001721B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3A1E5" w14:textId="77777777" w:rsidR="009B545D" w:rsidRDefault="009B545D" w:rsidP="00004D6B">
      <w:pPr>
        <w:spacing w:line="240" w:lineRule="auto"/>
      </w:pPr>
      <w:r>
        <w:separator/>
      </w:r>
    </w:p>
  </w:endnote>
  <w:endnote w:type="continuationSeparator" w:id="0">
    <w:p w14:paraId="15EE2ED6" w14:textId="77777777" w:rsidR="009B545D" w:rsidRDefault="009B545D" w:rsidP="00004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6D39" w14:textId="77777777" w:rsidR="009B545D" w:rsidRDefault="009B545D" w:rsidP="00004D6B">
      <w:pPr>
        <w:spacing w:line="240" w:lineRule="auto"/>
      </w:pPr>
      <w:r>
        <w:separator/>
      </w:r>
    </w:p>
  </w:footnote>
  <w:footnote w:type="continuationSeparator" w:id="0">
    <w:p w14:paraId="4D87BCB7" w14:textId="77777777" w:rsidR="009B545D" w:rsidRDefault="009B545D" w:rsidP="00004D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29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B2F21"/>
    <w:multiLevelType w:val="multilevel"/>
    <w:tmpl w:val="10562646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7632C9"/>
    <w:multiLevelType w:val="multilevel"/>
    <w:tmpl w:val="20ACAFDA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D945A24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59"/>
    <w:rsid w:val="00002F40"/>
    <w:rsid w:val="00004D6B"/>
    <w:rsid w:val="000B618B"/>
    <w:rsid w:val="000F52F1"/>
    <w:rsid w:val="001077CF"/>
    <w:rsid w:val="00115988"/>
    <w:rsid w:val="001173D5"/>
    <w:rsid w:val="001721B3"/>
    <w:rsid w:val="001809E0"/>
    <w:rsid w:val="00190CAF"/>
    <w:rsid w:val="001C3A89"/>
    <w:rsid w:val="001D6DC3"/>
    <w:rsid w:val="002150B7"/>
    <w:rsid w:val="002B4F91"/>
    <w:rsid w:val="003471BC"/>
    <w:rsid w:val="003541DC"/>
    <w:rsid w:val="003668A6"/>
    <w:rsid w:val="00402938"/>
    <w:rsid w:val="004035F5"/>
    <w:rsid w:val="00411C15"/>
    <w:rsid w:val="00432EC1"/>
    <w:rsid w:val="004A641A"/>
    <w:rsid w:val="00560D0D"/>
    <w:rsid w:val="00565EA4"/>
    <w:rsid w:val="00565F50"/>
    <w:rsid w:val="005A37D9"/>
    <w:rsid w:val="005D5CF8"/>
    <w:rsid w:val="00624142"/>
    <w:rsid w:val="00680E21"/>
    <w:rsid w:val="006971EF"/>
    <w:rsid w:val="006B10AD"/>
    <w:rsid w:val="006B6086"/>
    <w:rsid w:val="006D6D80"/>
    <w:rsid w:val="00736A78"/>
    <w:rsid w:val="007B36E2"/>
    <w:rsid w:val="007D49F4"/>
    <w:rsid w:val="007E3544"/>
    <w:rsid w:val="009000B1"/>
    <w:rsid w:val="009059F9"/>
    <w:rsid w:val="00924485"/>
    <w:rsid w:val="00926A2B"/>
    <w:rsid w:val="00974AD0"/>
    <w:rsid w:val="009912CB"/>
    <w:rsid w:val="009A0BD2"/>
    <w:rsid w:val="009B545D"/>
    <w:rsid w:val="009C2744"/>
    <w:rsid w:val="00A517D2"/>
    <w:rsid w:val="00AD2E03"/>
    <w:rsid w:val="00AE0968"/>
    <w:rsid w:val="00AF7C6E"/>
    <w:rsid w:val="00B4771B"/>
    <w:rsid w:val="00BA3564"/>
    <w:rsid w:val="00BD7592"/>
    <w:rsid w:val="00C17013"/>
    <w:rsid w:val="00C714CE"/>
    <w:rsid w:val="00CB4F39"/>
    <w:rsid w:val="00CE1218"/>
    <w:rsid w:val="00D6583C"/>
    <w:rsid w:val="00D926D2"/>
    <w:rsid w:val="00DA21A4"/>
    <w:rsid w:val="00E3003C"/>
    <w:rsid w:val="00E57D5C"/>
    <w:rsid w:val="00E72059"/>
    <w:rsid w:val="00EF743B"/>
    <w:rsid w:val="00F35427"/>
    <w:rsid w:val="00F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1E83"/>
  <w15:chartTrackingRefBased/>
  <w15:docId w15:val="{04E509A5-6C5D-431B-8D2D-14D694D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71B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E72059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6D6D80"/>
    <w:pPr>
      <w:widowControl w:val="0"/>
      <w:ind w:left="360" w:hanging="360"/>
    </w:pPr>
    <w:rPr>
      <w:kern w:val="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42"/>
    <w:rPr>
      <w:rFonts w:ascii="Segoe UI" w:eastAsia="PMingLiU" w:hAnsi="Segoe UI" w:cs="Segoe UI"/>
      <w:kern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04D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6B"/>
    <w:rPr>
      <w:rFonts w:ascii="Times New Roman" w:eastAsia="PMingLiU" w:hAnsi="Times New Roman" w:cs="Times New Roman"/>
      <w:kern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4D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B"/>
    <w:rPr>
      <w:rFonts w:ascii="Times New Roman" w:eastAsia="PMingLiU" w:hAnsi="Times New Roman" w:cs="Times New Roman"/>
      <w:kern w:val="0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91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2CB"/>
    <w:rPr>
      <w:rFonts w:ascii="Times New Roman" w:eastAsia="PMingLiU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2CB"/>
    <w:rPr>
      <w:rFonts w:ascii="Times New Roman" w:eastAsia="PMingLiU" w:hAnsi="Times New Roman" w:cs="Times New Roman"/>
      <w:b/>
      <w:bCs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Ng YH</cp:lastModifiedBy>
  <cp:revision>3</cp:revision>
  <cp:lastPrinted>2019-11-06T00:26:00Z</cp:lastPrinted>
  <dcterms:created xsi:type="dcterms:W3CDTF">2019-12-28T13:56:00Z</dcterms:created>
  <dcterms:modified xsi:type="dcterms:W3CDTF">2019-12-28T14:01:00Z</dcterms:modified>
</cp:coreProperties>
</file>