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CD75" w14:textId="5A9CFBFB" w:rsidR="00C96C67" w:rsidRPr="00150E6C" w:rsidRDefault="009431A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kern w:val="2"/>
          <w:lang w:eastAsia="zh-TW"/>
        </w:rPr>
        <w:t>心理福祉</w:t>
      </w:r>
      <w:r w:rsidRPr="00150E6C">
        <w:rPr>
          <w:kern w:val="2"/>
          <w:lang w:eastAsia="zh-TW"/>
        </w:rPr>
        <w:t xml:space="preserve"> (</w:t>
      </w:r>
      <w:r w:rsidRPr="00150E6C">
        <w:rPr>
          <w:color w:val="000000"/>
          <w:lang w:eastAsia="zh-TW"/>
        </w:rPr>
        <w:t>psychological well-being</w:t>
      </w:r>
      <w:r w:rsidRPr="00150E6C">
        <w:rPr>
          <w:kern w:val="2"/>
          <w:lang w:eastAsia="zh-TW"/>
        </w:rPr>
        <w:t>)</w:t>
      </w:r>
      <w:r w:rsidRPr="00150E6C">
        <w:rPr>
          <w:rFonts w:hint="eastAsia"/>
          <w:color w:val="000000"/>
          <w:lang w:eastAsia="zh-TW"/>
        </w:rPr>
        <w:t>的描述</w:t>
      </w:r>
    </w:p>
    <w:tbl>
      <w:tblPr>
        <w:tblStyle w:val="1"/>
        <w:tblW w:w="8926" w:type="dxa"/>
        <w:tblLook w:val="04A0" w:firstRow="1" w:lastRow="0" w:firstColumn="1" w:lastColumn="0" w:noHBand="0" w:noVBand="1"/>
      </w:tblPr>
      <w:tblGrid>
        <w:gridCol w:w="1271"/>
        <w:gridCol w:w="7655"/>
      </w:tblGrid>
      <w:tr w:rsidR="00C96C67" w:rsidRPr="00150E6C" w14:paraId="02B14406" w14:textId="77777777" w:rsidTr="004D4622">
        <w:tc>
          <w:tcPr>
            <w:tcW w:w="1271" w:type="dxa"/>
            <w:shd w:val="clear" w:color="auto" w:fill="auto"/>
          </w:tcPr>
          <w:p w14:paraId="1706C611" w14:textId="4C492712"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功能</w:t>
            </w:r>
          </w:p>
        </w:tc>
        <w:tc>
          <w:tcPr>
            <w:tcW w:w="7655" w:type="dxa"/>
            <w:shd w:val="clear" w:color="auto" w:fill="auto"/>
          </w:tcPr>
          <w:p w14:paraId="79E9355E" w14:textId="4130B9F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促進學習，委身，凝聚力，道德行為</w:t>
            </w:r>
          </w:p>
        </w:tc>
      </w:tr>
      <w:tr w:rsidR="00C96C67" w:rsidRPr="00150E6C" w14:paraId="426DECF0" w14:textId="77777777" w:rsidTr="004D4622">
        <w:tc>
          <w:tcPr>
            <w:tcW w:w="1271" w:type="dxa"/>
            <w:shd w:val="clear" w:color="auto" w:fill="auto"/>
          </w:tcPr>
          <w:p w14:paraId="658B4ACE" w14:textId="21E7444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關聯</w:t>
            </w:r>
          </w:p>
        </w:tc>
        <w:tc>
          <w:tcPr>
            <w:tcW w:w="7655" w:type="dxa"/>
            <w:shd w:val="clear" w:color="auto" w:fill="auto"/>
          </w:tcPr>
          <w:p w14:paraId="2BC1BC9F" w14:textId="1CE3699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依附，危機，自決，社會資本</w:t>
            </w:r>
          </w:p>
        </w:tc>
      </w:tr>
      <w:tr w:rsidR="00C96C67" w:rsidRPr="00150E6C" w14:paraId="51E07957" w14:textId="77777777" w:rsidTr="004D4622">
        <w:tc>
          <w:tcPr>
            <w:tcW w:w="1271" w:type="dxa"/>
            <w:shd w:val="clear" w:color="auto" w:fill="auto"/>
          </w:tcPr>
          <w:p w14:paraId="0E27907A" w14:textId="2F2C0EC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對象</w:t>
            </w:r>
          </w:p>
        </w:tc>
        <w:tc>
          <w:tcPr>
            <w:tcW w:w="7655" w:type="dxa"/>
            <w:shd w:val="clear" w:color="auto" w:fill="auto"/>
          </w:tcPr>
          <w:p w14:paraId="1EDE5145" w14:textId="2D74FDB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兒童</w:t>
            </w:r>
          </w:p>
        </w:tc>
      </w:tr>
      <w:tr w:rsidR="00C96C67" w:rsidRPr="00150E6C" w14:paraId="27ACAE2F" w14:textId="77777777" w:rsidTr="004D4622">
        <w:tc>
          <w:tcPr>
            <w:tcW w:w="1271" w:type="dxa"/>
            <w:shd w:val="clear" w:color="auto" w:fill="auto"/>
          </w:tcPr>
          <w:p w14:paraId="2B9BDE11" w14:textId="58BC13E6"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回應者</w:t>
            </w:r>
          </w:p>
        </w:tc>
        <w:tc>
          <w:tcPr>
            <w:tcW w:w="7655" w:type="dxa"/>
            <w:shd w:val="clear" w:color="auto" w:fill="auto"/>
          </w:tcPr>
          <w:p w14:paraId="15A2F564" w14:textId="3693AEE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兒童</w:t>
            </w:r>
          </w:p>
        </w:tc>
      </w:tr>
      <w:tr w:rsidR="00C96C67" w:rsidRPr="00150E6C" w14:paraId="7508A886" w14:textId="77777777" w:rsidTr="004D4622">
        <w:trPr>
          <w:trHeight w:val="325"/>
        </w:trPr>
        <w:tc>
          <w:tcPr>
            <w:tcW w:w="1271" w:type="dxa"/>
            <w:shd w:val="clear" w:color="auto" w:fill="auto"/>
          </w:tcPr>
          <w:p w14:paraId="26A30509" w14:textId="1517ABC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特色</w:t>
            </w:r>
          </w:p>
        </w:tc>
        <w:tc>
          <w:tcPr>
            <w:tcW w:w="7655" w:type="dxa"/>
            <w:shd w:val="clear" w:color="auto" w:fill="auto"/>
          </w:tcPr>
          <w:p w14:paraId="5704FA71" w14:textId="3F520D95"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6</w:t>
            </w:r>
            <w:r w:rsidRPr="00150E6C">
              <w:rPr>
                <w:rFonts w:hint="eastAsia"/>
                <w:color w:val="000000"/>
                <w:sz w:val="24"/>
                <w:lang w:eastAsia="zh-TW"/>
              </w:rPr>
              <w:t>項</w:t>
            </w:r>
            <w:r w:rsidRPr="00150E6C">
              <w:rPr>
                <w:color w:val="000000"/>
                <w:sz w:val="24"/>
                <w:lang w:eastAsia="zh-TW"/>
              </w:rPr>
              <w:t>5</w:t>
            </w:r>
            <w:r w:rsidRPr="00150E6C">
              <w:rPr>
                <w:rFonts w:hint="eastAsia"/>
                <w:color w:val="000000"/>
                <w:sz w:val="24"/>
                <w:lang w:eastAsia="zh-TW"/>
              </w:rPr>
              <w:t>分評分項目</w:t>
            </w:r>
          </w:p>
        </w:tc>
      </w:tr>
      <w:tr w:rsidR="00C96C67" w:rsidRPr="00150E6C" w14:paraId="0A8766F6" w14:textId="77777777" w:rsidTr="004D4622">
        <w:tc>
          <w:tcPr>
            <w:tcW w:w="1271" w:type="dxa"/>
            <w:shd w:val="clear" w:color="auto" w:fill="auto"/>
          </w:tcPr>
          <w:p w14:paraId="683616F6" w14:textId="2E56222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信度</w:t>
            </w:r>
          </w:p>
        </w:tc>
        <w:tc>
          <w:tcPr>
            <w:tcW w:w="7655" w:type="dxa"/>
            <w:shd w:val="clear" w:color="auto" w:fill="auto"/>
          </w:tcPr>
          <w:p w14:paraId="7E1BC5FD" w14:textId="5364543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.89</w:t>
            </w:r>
          </w:p>
        </w:tc>
      </w:tr>
      <w:tr w:rsidR="00C96C67" w:rsidRPr="00150E6C" w14:paraId="1D44D868" w14:textId="77777777" w:rsidTr="004D4622">
        <w:tc>
          <w:tcPr>
            <w:tcW w:w="1271" w:type="dxa"/>
            <w:shd w:val="clear" w:color="auto" w:fill="auto"/>
          </w:tcPr>
          <w:p w14:paraId="07859C26" w14:textId="5EBE55F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參考</w:t>
            </w:r>
          </w:p>
        </w:tc>
        <w:tc>
          <w:tcPr>
            <w:tcW w:w="7655" w:type="dxa"/>
            <w:shd w:val="clear" w:color="auto" w:fill="auto"/>
          </w:tcPr>
          <w:p w14:paraId="2BC41ACC" w14:textId="6C728379" w:rsidR="00C96C67" w:rsidRPr="00150E6C" w:rsidRDefault="009431A7" w:rsidP="004D4622">
            <w:pPr>
              <w:jc w:val="both"/>
              <w:rPr>
                <w:sz w:val="24"/>
              </w:rPr>
            </w:pPr>
            <w:r w:rsidRPr="00150E6C">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150E6C">
              <w:rPr>
                <w:i/>
                <w:iCs/>
                <w:sz w:val="24"/>
                <w:lang w:eastAsia="zh-TW"/>
              </w:rPr>
              <w:t>Expert Review of Pharmacoeconomics &amp; Outcomes Research</w:t>
            </w:r>
            <w:r w:rsidRPr="00150E6C">
              <w:rPr>
                <w:sz w:val="24"/>
                <w:lang w:eastAsia="zh-TW"/>
              </w:rPr>
              <w:t> </w:t>
            </w:r>
            <w:r w:rsidRPr="00150E6C">
              <w:rPr>
                <w:i/>
                <w:iCs/>
                <w:sz w:val="24"/>
                <w:lang w:eastAsia="zh-TW"/>
              </w:rPr>
              <w:t>5</w:t>
            </w:r>
            <w:r w:rsidRPr="00150E6C">
              <w:rPr>
                <w:sz w:val="24"/>
                <w:lang w:eastAsia="zh-TW"/>
              </w:rPr>
              <w:t>(3):353-364.</w:t>
            </w:r>
          </w:p>
        </w:tc>
      </w:tr>
    </w:tbl>
    <w:p w14:paraId="752ECE84"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1FB59BC3" w14:textId="181CC5DA" w:rsidR="00C96C67" w:rsidRPr="00150E6C" w:rsidRDefault="009431A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kern w:val="2"/>
          <w:lang w:eastAsia="zh-TW"/>
        </w:rPr>
        <w:t>心理福祉的</w:t>
      </w:r>
      <w:r w:rsidRPr="00150E6C">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1170"/>
        <w:gridCol w:w="1080"/>
        <w:gridCol w:w="1170"/>
        <w:gridCol w:w="1268"/>
      </w:tblGrid>
      <w:tr w:rsidR="00C96C67" w:rsidRPr="00150E6C" w14:paraId="28E65623" w14:textId="77777777" w:rsidTr="00292D9C">
        <w:tc>
          <w:tcPr>
            <w:tcW w:w="2785" w:type="dxa"/>
            <w:shd w:val="clear" w:color="auto" w:fill="auto"/>
          </w:tcPr>
          <w:p w14:paraId="15253A6B" w14:textId="71CA9C6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回應</w:t>
            </w:r>
          </w:p>
        </w:tc>
        <w:tc>
          <w:tcPr>
            <w:tcW w:w="1440" w:type="dxa"/>
            <w:shd w:val="clear" w:color="auto" w:fill="auto"/>
          </w:tcPr>
          <w:p w14:paraId="503EE5A6" w14:textId="6B816BE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lang w:eastAsia="zh-TW"/>
              </w:rPr>
              <w:t>完全不相符</w:t>
            </w:r>
          </w:p>
        </w:tc>
        <w:tc>
          <w:tcPr>
            <w:tcW w:w="1170" w:type="dxa"/>
            <w:shd w:val="clear" w:color="auto" w:fill="auto"/>
          </w:tcPr>
          <w:p w14:paraId="17FCF5C9" w14:textId="5D61300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不太</w:t>
            </w:r>
          </w:p>
          <w:p w14:paraId="5E6DE9BF" w14:textId="65F8A67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相符</w:t>
            </w:r>
          </w:p>
        </w:tc>
        <w:tc>
          <w:tcPr>
            <w:tcW w:w="1080" w:type="dxa"/>
            <w:shd w:val="clear" w:color="auto" w:fill="auto"/>
          </w:tcPr>
          <w:p w14:paraId="39AD3A66" w14:textId="32BDE46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不能</w:t>
            </w:r>
          </w:p>
          <w:p w14:paraId="45A6381E" w14:textId="472CF1D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確定</w:t>
            </w:r>
          </w:p>
        </w:tc>
        <w:tc>
          <w:tcPr>
            <w:tcW w:w="1170" w:type="dxa"/>
            <w:shd w:val="clear" w:color="auto" w:fill="auto"/>
          </w:tcPr>
          <w:p w14:paraId="14C3A14E" w14:textId="2A134D9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比較</w:t>
            </w:r>
          </w:p>
          <w:p w14:paraId="300FEEF9" w14:textId="7CD0042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c>
          <w:tcPr>
            <w:tcW w:w="1268" w:type="dxa"/>
            <w:shd w:val="clear" w:color="auto" w:fill="auto"/>
          </w:tcPr>
          <w:p w14:paraId="6E4FA4CA" w14:textId="4A6A745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完全</w:t>
            </w:r>
          </w:p>
          <w:p w14:paraId="0071CD87" w14:textId="6557EB8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r>
      <w:tr w:rsidR="00C96C67" w:rsidRPr="00150E6C" w14:paraId="030B51E7" w14:textId="77777777" w:rsidTr="00292D9C">
        <w:tc>
          <w:tcPr>
            <w:tcW w:w="2785" w:type="dxa"/>
            <w:shd w:val="clear" w:color="auto" w:fill="auto"/>
          </w:tcPr>
          <w:p w14:paraId="278348FF" w14:textId="22DEEDBA" w:rsidR="00C96C67" w:rsidRPr="00150E6C" w:rsidRDefault="00EA184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HK"/>
              </w:rPr>
              <w:t>項目</w:t>
            </w:r>
            <w:r w:rsidR="009431A7" w:rsidRPr="00150E6C">
              <w:rPr>
                <w:color w:val="000000"/>
                <w:lang w:eastAsia="zh-TW"/>
              </w:rPr>
              <w:t>1–6</w:t>
            </w:r>
            <w:r w:rsidR="009431A7" w:rsidRPr="00150E6C">
              <w:rPr>
                <w:rFonts w:hint="eastAsia"/>
                <w:color w:val="000000"/>
                <w:lang w:eastAsia="zh-TW"/>
              </w:rPr>
              <w:t>的分數</w:t>
            </w:r>
          </w:p>
        </w:tc>
        <w:tc>
          <w:tcPr>
            <w:tcW w:w="1440" w:type="dxa"/>
            <w:shd w:val="clear" w:color="auto" w:fill="auto"/>
          </w:tcPr>
          <w:p w14:paraId="72941A2A" w14:textId="67B23F1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0</w:t>
            </w:r>
          </w:p>
        </w:tc>
        <w:tc>
          <w:tcPr>
            <w:tcW w:w="1170" w:type="dxa"/>
            <w:shd w:val="clear" w:color="auto" w:fill="auto"/>
          </w:tcPr>
          <w:p w14:paraId="36BCB64E" w14:textId="4BDE87B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25</w:t>
            </w:r>
          </w:p>
        </w:tc>
        <w:tc>
          <w:tcPr>
            <w:tcW w:w="1080" w:type="dxa"/>
            <w:shd w:val="clear" w:color="auto" w:fill="auto"/>
          </w:tcPr>
          <w:p w14:paraId="00AAA5EE" w14:textId="3077B0A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50</w:t>
            </w:r>
          </w:p>
        </w:tc>
        <w:tc>
          <w:tcPr>
            <w:tcW w:w="1170" w:type="dxa"/>
            <w:shd w:val="clear" w:color="auto" w:fill="auto"/>
          </w:tcPr>
          <w:p w14:paraId="2DAC5BE7" w14:textId="7AF0C5E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75</w:t>
            </w:r>
          </w:p>
        </w:tc>
        <w:tc>
          <w:tcPr>
            <w:tcW w:w="1268" w:type="dxa"/>
            <w:shd w:val="clear" w:color="auto" w:fill="auto"/>
          </w:tcPr>
          <w:p w14:paraId="484E687D" w14:textId="3DA9E0B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100</w:t>
            </w:r>
          </w:p>
        </w:tc>
      </w:tr>
    </w:tbl>
    <w:p w14:paraId="6451B57A"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C96C67" w:rsidRPr="00150E6C" w14:paraId="4CBD0BBD" w14:textId="77777777" w:rsidTr="004D4622">
        <w:tc>
          <w:tcPr>
            <w:tcW w:w="3707" w:type="dxa"/>
            <w:shd w:val="clear" w:color="auto" w:fill="auto"/>
          </w:tcPr>
          <w:p w14:paraId="2DABE9C2" w14:textId="5D52AE8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量表得分：</w:t>
            </w:r>
            <w:r w:rsidR="00514761" w:rsidRPr="00150E6C">
              <w:rPr>
                <w:rFonts w:hint="eastAsia"/>
                <w:color w:val="000000"/>
                <w:lang w:eastAsia="zh-HK"/>
              </w:rPr>
              <w:t>項目</w:t>
            </w:r>
            <w:r w:rsidRPr="00150E6C">
              <w:rPr>
                <w:rFonts w:hint="eastAsia"/>
                <w:color w:val="000000"/>
                <w:lang w:eastAsia="zh-TW"/>
              </w:rPr>
              <w:t>分數的平均</w:t>
            </w:r>
          </w:p>
        </w:tc>
        <w:tc>
          <w:tcPr>
            <w:tcW w:w="5309" w:type="dxa"/>
            <w:shd w:val="clear" w:color="auto" w:fill="auto"/>
          </w:tcPr>
          <w:p w14:paraId="37337931" w14:textId="7619560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行動</w:t>
            </w:r>
          </w:p>
        </w:tc>
      </w:tr>
      <w:tr w:rsidR="00C96C67" w:rsidRPr="00150E6C" w14:paraId="0536A404" w14:textId="77777777" w:rsidTr="004D4622">
        <w:tc>
          <w:tcPr>
            <w:tcW w:w="3707" w:type="dxa"/>
            <w:shd w:val="clear" w:color="auto" w:fill="auto"/>
          </w:tcPr>
          <w:p w14:paraId="0B7841AE" w14:textId="20932EE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70-100</w:t>
            </w:r>
          </w:p>
        </w:tc>
        <w:tc>
          <w:tcPr>
            <w:tcW w:w="5309" w:type="dxa"/>
            <w:shd w:val="clear" w:color="auto" w:fill="auto"/>
          </w:tcPr>
          <w:p w14:paraId="1F7C78E5" w14:textId="32DD0BF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讚賞</w:t>
            </w:r>
          </w:p>
        </w:tc>
      </w:tr>
      <w:tr w:rsidR="000C61FC" w:rsidRPr="00150E6C" w14:paraId="02CB96D1" w14:textId="77777777" w:rsidTr="004D4622">
        <w:tc>
          <w:tcPr>
            <w:tcW w:w="3707" w:type="dxa"/>
            <w:shd w:val="clear" w:color="auto" w:fill="auto"/>
          </w:tcPr>
          <w:p w14:paraId="1C3ED11F" w14:textId="665F7100"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30-70</w:t>
            </w:r>
          </w:p>
        </w:tc>
        <w:tc>
          <w:tcPr>
            <w:tcW w:w="5309" w:type="dxa"/>
            <w:shd w:val="clear" w:color="auto" w:fill="auto"/>
          </w:tcPr>
          <w:p w14:paraId="30E9576C" w14:textId="7F3F22B2"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需要稍作推動</w:t>
            </w:r>
          </w:p>
        </w:tc>
      </w:tr>
      <w:tr w:rsidR="000C61FC" w:rsidRPr="004A18B8" w14:paraId="543BEB15" w14:textId="77777777" w:rsidTr="004D4622">
        <w:tc>
          <w:tcPr>
            <w:tcW w:w="3707" w:type="dxa"/>
            <w:shd w:val="clear" w:color="auto" w:fill="auto"/>
          </w:tcPr>
          <w:p w14:paraId="57657577" w14:textId="3BCEA6CC"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0-30</w:t>
            </w:r>
          </w:p>
        </w:tc>
        <w:tc>
          <w:tcPr>
            <w:tcW w:w="5309" w:type="dxa"/>
            <w:shd w:val="clear" w:color="auto" w:fill="auto"/>
          </w:tcPr>
          <w:p w14:paraId="6A583025" w14:textId="4A2EE1E4" w:rsidR="000C61FC" w:rsidRPr="004A18B8"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需要積極推動</w:t>
            </w:r>
            <w:bookmarkStart w:id="0" w:name="_GoBack"/>
            <w:bookmarkEnd w:id="0"/>
          </w:p>
        </w:tc>
      </w:tr>
    </w:tbl>
    <w:p w14:paraId="77136D0F" w14:textId="27E4A655" w:rsidR="006D6D80" w:rsidRPr="004A18B8" w:rsidRDefault="006D6D80" w:rsidP="00292D9C"/>
    <w:sectPr w:rsidR="006D6D80" w:rsidRPr="004A18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3D7B" w14:textId="77777777" w:rsidR="009632DE" w:rsidRDefault="009632DE" w:rsidP="004443C0">
      <w:pPr>
        <w:spacing w:line="240" w:lineRule="auto"/>
      </w:pPr>
      <w:r>
        <w:separator/>
      </w:r>
    </w:p>
  </w:endnote>
  <w:endnote w:type="continuationSeparator" w:id="0">
    <w:p w14:paraId="3E3A5CFF" w14:textId="77777777" w:rsidR="009632DE" w:rsidRDefault="009632DE"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990F" w14:textId="77777777" w:rsidR="009632DE" w:rsidRDefault="009632DE" w:rsidP="004443C0">
      <w:pPr>
        <w:spacing w:line="240" w:lineRule="auto"/>
      </w:pPr>
      <w:r>
        <w:separator/>
      </w:r>
    </w:p>
  </w:footnote>
  <w:footnote w:type="continuationSeparator" w:id="0">
    <w:p w14:paraId="56E31521" w14:textId="77777777" w:rsidR="009632DE" w:rsidRDefault="009632DE" w:rsidP="0044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C61FC"/>
    <w:rsid w:val="000F5109"/>
    <w:rsid w:val="000F52F1"/>
    <w:rsid w:val="00125D34"/>
    <w:rsid w:val="00133E9E"/>
    <w:rsid w:val="00150E6C"/>
    <w:rsid w:val="00171833"/>
    <w:rsid w:val="001B75D0"/>
    <w:rsid w:val="001D6DC3"/>
    <w:rsid w:val="001E0ACC"/>
    <w:rsid w:val="002756BA"/>
    <w:rsid w:val="00292D9C"/>
    <w:rsid w:val="002F713B"/>
    <w:rsid w:val="00320488"/>
    <w:rsid w:val="003541DC"/>
    <w:rsid w:val="003F4D3F"/>
    <w:rsid w:val="00402938"/>
    <w:rsid w:val="00411C15"/>
    <w:rsid w:val="00421134"/>
    <w:rsid w:val="004443C0"/>
    <w:rsid w:val="004A18B8"/>
    <w:rsid w:val="004B1FF4"/>
    <w:rsid w:val="00514761"/>
    <w:rsid w:val="0053374A"/>
    <w:rsid w:val="00542CB0"/>
    <w:rsid w:val="00560D0D"/>
    <w:rsid w:val="00607337"/>
    <w:rsid w:val="00615E04"/>
    <w:rsid w:val="00620E81"/>
    <w:rsid w:val="00627323"/>
    <w:rsid w:val="00650F15"/>
    <w:rsid w:val="00687711"/>
    <w:rsid w:val="006909C6"/>
    <w:rsid w:val="006971EF"/>
    <w:rsid w:val="006D6D80"/>
    <w:rsid w:val="006D7165"/>
    <w:rsid w:val="007D49F4"/>
    <w:rsid w:val="007E3544"/>
    <w:rsid w:val="008B5F07"/>
    <w:rsid w:val="009000B1"/>
    <w:rsid w:val="009059F9"/>
    <w:rsid w:val="009122E5"/>
    <w:rsid w:val="00926A2B"/>
    <w:rsid w:val="009431A7"/>
    <w:rsid w:val="009632DE"/>
    <w:rsid w:val="00A33583"/>
    <w:rsid w:val="00A517D2"/>
    <w:rsid w:val="00AE0968"/>
    <w:rsid w:val="00AF7C6E"/>
    <w:rsid w:val="00B11659"/>
    <w:rsid w:val="00B43594"/>
    <w:rsid w:val="00B81FE9"/>
    <w:rsid w:val="00BF276D"/>
    <w:rsid w:val="00C64839"/>
    <w:rsid w:val="00C714CE"/>
    <w:rsid w:val="00C96C67"/>
    <w:rsid w:val="00D025BB"/>
    <w:rsid w:val="00D04B75"/>
    <w:rsid w:val="00DA21A4"/>
    <w:rsid w:val="00E57D5C"/>
    <w:rsid w:val="00E645FA"/>
    <w:rsid w:val="00E72059"/>
    <w:rsid w:val="00EA1844"/>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443C0"/>
    <w:pPr>
      <w:tabs>
        <w:tab w:val="center" w:pos="4680"/>
        <w:tab w:val="right" w:pos="9360"/>
      </w:tabs>
      <w:spacing w:line="240" w:lineRule="auto"/>
    </w:pPr>
  </w:style>
  <w:style w:type="character" w:customStyle="1" w:styleId="HeaderChar">
    <w:name w:val="Header Char"/>
    <w:basedOn w:val="DefaultParagraphFont"/>
    <w:link w:val="Header"/>
    <w:uiPriority w:val="99"/>
    <w:rsid w:val="004443C0"/>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443C0"/>
    <w:pPr>
      <w:tabs>
        <w:tab w:val="center" w:pos="4680"/>
        <w:tab w:val="right" w:pos="9360"/>
      </w:tabs>
      <w:spacing w:line="240" w:lineRule="auto"/>
    </w:pPr>
  </w:style>
  <w:style w:type="character" w:customStyle="1" w:styleId="FooterChar">
    <w:name w:val="Footer Char"/>
    <w:basedOn w:val="DefaultParagraphFont"/>
    <w:link w:val="Footer"/>
    <w:uiPriority w:val="99"/>
    <w:rsid w:val="004443C0"/>
    <w:rPr>
      <w:rFonts w:ascii="Times New Roman" w:eastAsia="PMingLiU" w:hAnsi="Times New Roman" w:cs="Times New Roman"/>
      <w:kern w:val="0"/>
      <w:szCs w:val="24"/>
      <w:lang w:eastAsia="zh-CN"/>
    </w:rPr>
  </w:style>
  <w:style w:type="character" w:styleId="CommentReference">
    <w:name w:val="annotation reference"/>
    <w:basedOn w:val="DefaultParagraphFont"/>
    <w:uiPriority w:val="99"/>
    <w:semiHidden/>
    <w:unhideWhenUsed/>
    <w:rsid w:val="00607337"/>
    <w:rPr>
      <w:sz w:val="16"/>
      <w:szCs w:val="16"/>
    </w:rPr>
  </w:style>
  <w:style w:type="paragraph" w:styleId="CommentText">
    <w:name w:val="annotation text"/>
    <w:basedOn w:val="Normal"/>
    <w:link w:val="CommentTextChar"/>
    <w:uiPriority w:val="99"/>
    <w:semiHidden/>
    <w:unhideWhenUsed/>
    <w:rsid w:val="00607337"/>
    <w:pPr>
      <w:spacing w:line="240" w:lineRule="auto"/>
    </w:pPr>
    <w:rPr>
      <w:sz w:val="20"/>
      <w:szCs w:val="20"/>
    </w:rPr>
  </w:style>
  <w:style w:type="character" w:customStyle="1" w:styleId="CommentTextChar">
    <w:name w:val="Comment Text Char"/>
    <w:basedOn w:val="DefaultParagraphFont"/>
    <w:link w:val="CommentText"/>
    <w:uiPriority w:val="99"/>
    <w:semiHidden/>
    <w:rsid w:val="00607337"/>
    <w:rPr>
      <w:rFonts w:ascii="Times New Roman" w:eastAsia="PMingLiU" w:hAnsi="Times New Roman" w:cs="Times New Roman"/>
      <w:kern w:val="0"/>
      <w:sz w:val="20"/>
      <w:szCs w:val="20"/>
      <w:lang w:eastAsia="zh-CN"/>
    </w:rPr>
  </w:style>
  <w:style w:type="paragraph" w:styleId="CommentSubject">
    <w:name w:val="annotation subject"/>
    <w:basedOn w:val="CommentText"/>
    <w:next w:val="CommentText"/>
    <w:link w:val="CommentSubjectChar"/>
    <w:uiPriority w:val="99"/>
    <w:semiHidden/>
    <w:unhideWhenUsed/>
    <w:rsid w:val="00607337"/>
    <w:rPr>
      <w:b/>
      <w:bCs/>
    </w:rPr>
  </w:style>
  <w:style w:type="character" w:customStyle="1" w:styleId="CommentSubjectChar">
    <w:name w:val="Comment Subject Char"/>
    <w:basedOn w:val="CommentTextChar"/>
    <w:link w:val="CommentSubject"/>
    <w:uiPriority w:val="99"/>
    <w:semiHidden/>
    <w:rsid w:val="00607337"/>
    <w:rPr>
      <w:rFonts w:ascii="Times New Roman" w:eastAsia="PMingLiU" w:hAnsi="Times New Roman" w:cs="Times New Roman"/>
      <w:b/>
      <w:bCs/>
      <w:kern w:val="0"/>
      <w:sz w:val="20"/>
      <w:szCs w:val="20"/>
      <w:lang w:eastAsia="zh-CN"/>
    </w:rPr>
  </w:style>
  <w:style w:type="paragraph" w:styleId="BalloonText">
    <w:name w:val="Balloon Text"/>
    <w:basedOn w:val="Normal"/>
    <w:link w:val="BalloonTextChar"/>
    <w:uiPriority w:val="99"/>
    <w:semiHidden/>
    <w:unhideWhenUsed/>
    <w:rsid w:val="00607337"/>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07337"/>
    <w:rPr>
      <w:rFonts w:ascii="Microsoft JhengHei UI" w:eastAsia="Microsoft JhengHei UI" w:hAnsi="Times New Roman" w:cs="Times New Roman"/>
      <w:kern w:val="0"/>
      <w:sz w:val="18"/>
      <w:szCs w:val="18"/>
      <w:lang w:eastAsia="zh-CN"/>
    </w:rPr>
  </w:style>
  <w:style w:type="paragraph" w:styleId="Revision">
    <w:name w:val="Revision"/>
    <w:hidden/>
    <w:uiPriority w:val="99"/>
    <w:semiHidden/>
    <w:rsid w:val="00150E6C"/>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Shirley Zhou (SWK)</cp:lastModifiedBy>
  <cp:revision>9</cp:revision>
  <dcterms:created xsi:type="dcterms:W3CDTF">2019-11-28T07:38:00Z</dcterms:created>
  <dcterms:modified xsi:type="dcterms:W3CDTF">2019-12-16T03:57:00Z</dcterms:modified>
</cp:coreProperties>
</file>