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637" w:rsidRPr="00AC11E0" w:rsidRDefault="00CA5637" w:rsidP="00CA5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Cs w:val="24"/>
        </w:rPr>
      </w:pPr>
      <w:r w:rsidRPr="00CA5637">
        <w:rPr>
          <w:rFonts w:ascii="Times New Roman" w:eastAsia="新細明體" w:hAnsi="Times New Roman" w:cs="Times New Roman" w:hint="eastAsia"/>
          <w:szCs w:val="24"/>
        </w:rPr>
        <w:t>小組意圖的可持續性</w:t>
      </w:r>
      <w:r w:rsidRPr="00CA5637">
        <w:rPr>
          <w:rFonts w:ascii="Times New Roman" w:eastAsia="新細明體" w:hAnsi="Times New Roman" w:cs="Times New Roman"/>
          <w:color w:val="000000"/>
          <w:szCs w:val="24"/>
        </w:rPr>
        <w:t xml:space="preserve">(Group intentional sustainability) </w:t>
      </w:r>
      <w:r w:rsidRPr="00CA5637">
        <w:rPr>
          <w:rFonts w:ascii="Times New Roman" w:eastAsia="新細明體" w:hAnsi="Times New Roman" w:cs="Times New Roman" w:hint="eastAsia"/>
          <w:color w:val="000000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75"/>
        <w:gridCol w:w="7221"/>
      </w:tblGrid>
      <w:tr w:rsidR="00CA5637" w:rsidRPr="00AC11E0" w:rsidTr="009A06E8">
        <w:tc>
          <w:tcPr>
            <w:tcW w:w="1075" w:type="dxa"/>
            <w:shd w:val="clear" w:color="auto" w:fill="auto"/>
          </w:tcPr>
          <w:p w:rsidR="00CA5637" w:rsidRPr="00AC11E0" w:rsidRDefault="00CA5637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A5637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7221" w:type="dxa"/>
            <w:shd w:val="clear" w:color="auto" w:fill="auto"/>
          </w:tcPr>
          <w:p w:rsidR="00CA5637" w:rsidRPr="00AC11E0" w:rsidRDefault="00CA5637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A5637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促進身份認同，學習，自我超越</w:t>
            </w:r>
          </w:p>
        </w:tc>
      </w:tr>
      <w:tr w:rsidR="00CA5637" w:rsidRPr="00AC11E0" w:rsidTr="009A06E8">
        <w:tc>
          <w:tcPr>
            <w:tcW w:w="1075" w:type="dxa"/>
            <w:shd w:val="clear" w:color="auto" w:fill="auto"/>
          </w:tcPr>
          <w:p w:rsidR="00CA5637" w:rsidRPr="00AC11E0" w:rsidRDefault="00CA5637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A5637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關聯</w:t>
            </w:r>
          </w:p>
        </w:tc>
        <w:tc>
          <w:tcPr>
            <w:tcW w:w="7221" w:type="dxa"/>
            <w:shd w:val="clear" w:color="auto" w:fill="auto"/>
          </w:tcPr>
          <w:p w:rsidR="00CA5637" w:rsidRPr="00AC11E0" w:rsidRDefault="00CA5637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CA5637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適應性，連通性，連續性</w:t>
            </w:r>
          </w:p>
        </w:tc>
      </w:tr>
      <w:tr w:rsidR="00CA5637" w:rsidRPr="00AC11E0" w:rsidTr="009A06E8">
        <w:tc>
          <w:tcPr>
            <w:tcW w:w="1075" w:type="dxa"/>
            <w:shd w:val="clear" w:color="auto" w:fill="auto"/>
          </w:tcPr>
          <w:p w:rsidR="00CA5637" w:rsidRPr="00AC11E0" w:rsidRDefault="00CA5637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A5637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對象</w:t>
            </w:r>
          </w:p>
        </w:tc>
        <w:tc>
          <w:tcPr>
            <w:tcW w:w="7221" w:type="dxa"/>
            <w:shd w:val="clear" w:color="auto" w:fill="auto"/>
          </w:tcPr>
          <w:p w:rsidR="00CA5637" w:rsidRPr="00AC11E0" w:rsidRDefault="00CA5637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ajorEastAsia" w:hAnsi="Times New Roman" w:cs="Times New Roman"/>
                <w:color w:val="000000"/>
                <w:sz w:val="24"/>
                <w:szCs w:val="24"/>
              </w:rPr>
            </w:pPr>
            <w:r w:rsidRPr="00CA5637">
              <w:rPr>
                <w:rFonts w:ascii="Times New Roman" w:eastAsia="新細明體" w:hAnsi="Times New Roman" w:cs="Times New Roman" w:hint="eastAsia"/>
                <w:sz w:val="24"/>
                <w:szCs w:val="24"/>
              </w:rPr>
              <w:t>社區</w:t>
            </w:r>
          </w:p>
        </w:tc>
      </w:tr>
      <w:tr w:rsidR="00CA5637" w:rsidRPr="00AC11E0" w:rsidTr="009A06E8">
        <w:tc>
          <w:tcPr>
            <w:tcW w:w="1075" w:type="dxa"/>
            <w:shd w:val="clear" w:color="auto" w:fill="auto"/>
          </w:tcPr>
          <w:p w:rsidR="00CA5637" w:rsidRPr="00AC11E0" w:rsidRDefault="00CA5637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A5637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回應者</w:t>
            </w:r>
          </w:p>
        </w:tc>
        <w:tc>
          <w:tcPr>
            <w:tcW w:w="7221" w:type="dxa"/>
            <w:shd w:val="clear" w:color="auto" w:fill="auto"/>
          </w:tcPr>
          <w:p w:rsidR="00CA5637" w:rsidRPr="00AC11E0" w:rsidRDefault="00CA5637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A5637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成員</w:t>
            </w:r>
          </w:p>
        </w:tc>
      </w:tr>
      <w:tr w:rsidR="00CA5637" w:rsidRPr="00AC11E0" w:rsidTr="009A06E8">
        <w:tc>
          <w:tcPr>
            <w:tcW w:w="1075" w:type="dxa"/>
            <w:shd w:val="clear" w:color="auto" w:fill="auto"/>
          </w:tcPr>
          <w:p w:rsidR="00CA5637" w:rsidRPr="00AC11E0" w:rsidRDefault="00CA5637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A5637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7221" w:type="dxa"/>
            <w:shd w:val="clear" w:color="auto" w:fill="auto"/>
          </w:tcPr>
          <w:p w:rsidR="00CA5637" w:rsidRPr="00AC11E0" w:rsidRDefault="00CA5637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A5637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4</w:t>
            </w:r>
            <w:r w:rsidRPr="00CA5637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項</w:t>
            </w:r>
            <w:r w:rsidRPr="00CA5637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5</w:t>
            </w:r>
            <w:r w:rsidRPr="00CA5637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分評分項目</w:t>
            </w:r>
          </w:p>
        </w:tc>
      </w:tr>
      <w:tr w:rsidR="00CA5637" w:rsidRPr="00AC11E0" w:rsidTr="009A06E8">
        <w:tc>
          <w:tcPr>
            <w:tcW w:w="1075" w:type="dxa"/>
            <w:shd w:val="clear" w:color="auto" w:fill="auto"/>
          </w:tcPr>
          <w:p w:rsidR="00CA5637" w:rsidRPr="00AC11E0" w:rsidRDefault="00CA5637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A5637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7221" w:type="dxa"/>
            <w:shd w:val="clear" w:color="auto" w:fill="auto"/>
          </w:tcPr>
          <w:p w:rsidR="00CA5637" w:rsidRPr="00AC11E0" w:rsidRDefault="00CA5637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CA5637"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  <w:t>.614</w:t>
            </w:r>
          </w:p>
        </w:tc>
      </w:tr>
      <w:tr w:rsidR="00CA5637" w:rsidRPr="00AC11E0" w:rsidTr="009A06E8">
        <w:tc>
          <w:tcPr>
            <w:tcW w:w="1075" w:type="dxa"/>
            <w:shd w:val="clear" w:color="auto" w:fill="auto"/>
          </w:tcPr>
          <w:p w:rsidR="00CA5637" w:rsidRPr="00AC11E0" w:rsidRDefault="00CA5637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CA5637">
              <w:rPr>
                <w:rFonts w:ascii="Times New Roman" w:eastAsia="新細明體" w:hAnsi="Times New Roman" w:cs="Times New Roman" w:hint="eastAsia"/>
                <w:color w:val="000000"/>
                <w:sz w:val="24"/>
                <w:szCs w:val="24"/>
              </w:rPr>
              <w:t>參考</w:t>
            </w:r>
          </w:p>
        </w:tc>
        <w:tc>
          <w:tcPr>
            <w:tcW w:w="7221" w:type="dxa"/>
            <w:shd w:val="clear" w:color="auto" w:fill="auto"/>
          </w:tcPr>
          <w:p w:rsidR="00CA5637" w:rsidRPr="00AC11E0" w:rsidRDefault="00CA5637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both"/>
              <w:rPr>
                <w:rFonts w:ascii="Times New Roman" w:eastAsia="新細明體" w:hAnsi="Times New Roman" w:cs="Times New Roman"/>
                <w:color w:val="000000"/>
                <w:sz w:val="24"/>
                <w:szCs w:val="24"/>
              </w:rPr>
            </w:pPr>
            <w:r w:rsidRPr="00CA5637">
              <w:rPr>
                <w:rFonts w:ascii="Times New Roman" w:eastAsia="新細明體" w:hAnsi="Times New Roman" w:cs="Times New Roman"/>
                <w:sz w:val="24"/>
                <w:szCs w:val="24"/>
              </w:rPr>
              <w:t>Cheung, Chau-kiu,</w:t>
            </w:r>
            <w:r w:rsidRPr="00CA5637">
              <w:rPr>
                <w:rFonts w:ascii="Times New Roman" w:eastAsia="新細明體" w:hAnsi="Times New Roman" w:cs="Times New Roman"/>
                <w:b/>
                <w:sz w:val="24"/>
                <w:szCs w:val="24"/>
              </w:rPr>
              <w:t xml:space="preserve"> </w:t>
            </w:r>
            <w:r w:rsidRPr="00CA5637">
              <w:rPr>
                <w:rFonts w:ascii="Times New Roman" w:eastAsia="新細明體" w:hAnsi="Times New Roman" w:cs="Times New Roman"/>
                <w:sz w:val="24"/>
                <w:szCs w:val="24"/>
              </w:rPr>
              <w:t xml:space="preserve">Raymond Kwok-hong Chan, Wing-chung Ho, and Kwan-kwok Leung. 2012.3. </w:t>
            </w:r>
            <w:r w:rsidRPr="00CA5637">
              <w:rPr>
                <w:rFonts w:ascii="Times New Roman" w:eastAsia="新細明體" w:hAnsi="Times New Roman" w:cs="Times New Roman"/>
                <w:i/>
                <w:sz w:val="24"/>
                <w:szCs w:val="24"/>
              </w:rPr>
              <w:t>An Evaluation Study on the Outcomes of the Community Investment and Inclusion Fund (CIIF)</w:t>
            </w:r>
            <w:r w:rsidRPr="00CA5637">
              <w:rPr>
                <w:rFonts w:ascii="Times New Roman" w:eastAsia="新細明體" w:hAnsi="Times New Roman" w:cs="Times New Roman"/>
                <w:sz w:val="24"/>
                <w:szCs w:val="24"/>
              </w:rPr>
              <w:t>. Hong Kong, China: Community Investment and Inclusion Fund.</w:t>
            </w:r>
          </w:p>
        </w:tc>
      </w:tr>
    </w:tbl>
    <w:p w:rsidR="00CA5637" w:rsidRPr="00AC11E0" w:rsidRDefault="00CA5637" w:rsidP="00CA5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Cs w:val="24"/>
        </w:rPr>
      </w:pPr>
    </w:p>
    <w:p w:rsidR="00CA5637" w:rsidRPr="00AC11E0" w:rsidRDefault="00CA5637" w:rsidP="00CA5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Cs w:val="24"/>
          <w:lang w:eastAsia="zh-CN"/>
        </w:rPr>
      </w:pPr>
      <w:r w:rsidRPr="00CA5637">
        <w:rPr>
          <w:rFonts w:ascii="Times New Roman" w:eastAsia="新細明體" w:hAnsi="Times New Roman" w:cs="Times New Roman" w:hint="eastAsia"/>
          <w:szCs w:val="24"/>
        </w:rPr>
        <w:t>小組意圖的可持續性的</w:t>
      </w:r>
      <w:r w:rsidRPr="00CA5637">
        <w:rPr>
          <w:rFonts w:ascii="Times New Roman" w:eastAsia="新細明體" w:hAnsi="Times New Roman" w:cs="Times New Roman" w:hint="eastAsia"/>
          <w:color w:val="000000"/>
          <w:szCs w:val="24"/>
        </w:rPr>
        <w:t>計分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4"/>
        <w:gridCol w:w="807"/>
        <w:gridCol w:w="1161"/>
        <w:gridCol w:w="1161"/>
        <w:gridCol w:w="1161"/>
        <w:gridCol w:w="1162"/>
      </w:tblGrid>
      <w:tr w:rsidR="00CA5637" w:rsidRPr="008A4A61" w:rsidTr="009A06E8">
        <w:tc>
          <w:tcPr>
            <w:tcW w:w="2875" w:type="dxa"/>
            <w:shd w:val="clear" w:color="auto" w:fill="auto"/>
          </w:tcPr>
          <w:p w:rsidR="00CA5637" w:rsidRPr="008A4A61" w:rsidRDefault="00CA5637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回應</w:t>
            </w:r>
          </w:p>
        </w:tc>
        <w:tc>
          <w:tcPr>
            <w:tcW w:w="810" w:type="dxa"/>
            <w:shd w:val="clear" w:color="auto" w:fill="auto"/>
          </w:tcPr>
          <w:p w:rsidR="00CA5637" w:rsidRPr="008A4A61" w:rsidRDefault="00CA5637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沒有</w:t>
            </w:r>
          </w:p>
        </w:tc>
        <w:tc>
          <w:tcPr>
            <w:tcW w:w="1170" w:type="dxa"/>
            <w:shd w:val="clear" w:color="auto" w:fill="auto"/>
          </w:tcPr>
          <w:p w:rsidR="00CA5637" w:rsidRPr="008A4A61" w:rsidRDefault="00CA5637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頗少</w:t>
            </w:r>
          </w:p>
        </w:tc>
        <w:tc>
          <w:tcPr>
            <w:tcW w:w="1170" w:type="dxa"/>
            <w:shd w:val="clear" w:color="auto" w:fill="auto"/>
          </w:tcPr>
          <w:p w:rsidR="00CA5637" w:rsidRPr="008A4A61" w:rsidRDefault="00CA5637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一般</w:t>
            </w:r>
          </w:p>
        </w:tc>
        <w:tc>
          <w:tcPr>
            <w:tcW w:w="1170" w:type="dxa"/>
            <w:shd w:val="clear" w:color="auto" w:fill="auto"/>
          </w:tcPr>
          <w:p w:rsidR="00CA5637" w:rsidRPr="008A4A61" w:rsidRDefault="00CA5637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頗多</w:t>
            </w:r>
          </w:p>
        </w:tc>
        <w:tc>
          <w:tcPr>
            <w:tcW w:w="1170" w:type="dxa"/>
            <w:shd w:val="clear" w:color="auto" w:fill="auto"/>
          </w:tcPr>
          <w:p w:rsidR="00CA5637" w:rsidRPr="008A4A61" w:rsidRDefault="00CA5637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 w:hint="eastAsia"/>
                <w:szCs w:val="24"/>
              </w:rPr>
              <w:t>很多</w:t>
            </w:r>
          </w:p>
        </w:tc>
      </w:tr>
      <w:tr w:rsidR="00CA5637" w:rsidRPr="008A4A61" w:rsidTr="009A06E8">
        <w:tc>
          <w:tcPr>
            <w:tcW w:w="2875" w:type="dxa"/>
            <w:shd w:val="clear" w:color="auto" w:fill="auto"/>
          </w:tcPr>
          <w:p w:rsidR="00CA5637" w:rsidRPr="008A4A61" w:rsidRDefault="00BD4CF1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BD4CF1">
              <w:rPr>
                <w:rFonts w:asciiTheme="minorEastAsia" w:hAnsiTheme="minorEastAsia" w:cs="Times New Roman" w:hint="eastAsia"/>
                <w:color w:val="000000"/>
                <w:szCs w:val="24"/>
              </w:rPr>
              <w:t>項目</w:t>
            </w:r>
            <w:r w:rsidR="00CA5637" w:rsidRPr="008A4A61">
              <w:rPr>
                <w:rFonts w:asciiTheme="minorEastAsia" w:hAnsiTheme="minorEastAsia" w:cs="Times New Roman"/>
                <w:color w:val="000000"/>
                <w:szCs w:val="24"/>
              </w:rPr>
              <w:t>1 –</w:t>
            </w:r>
            <w:r>
              <w:rPr>
                <w:rFonts w:asciiTheme="minorEastAsia" w:hAnsiTheme="minorEastAsia" w:cs="Times New Roman"/>
                <w:color w:val="000000"/>
                <w:szCs w:val="24"/>
              </w:rPr>
              <w:t>3</w:t>
            </w:r>
            <w:r w:rsidR="00CA5637"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:rsidR="00CA5637" w:rsidRPr="008A4A61" w:rsidRDefault="00CA5637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:rsidR="00CA5637" w:rsidRPr="008A4A61" w:rsidRDefault="00CA5637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CA5637" w:rsidRPr="008A4A61" w:rsidRDefault="00CA5637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CA5637" w:rsidRPr="008A4A61" w:rsidRDefault="00CA5637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CA5637" w:rsidRPr="008A4A61" w:rsidRDefault="00CA5637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 w:rsidRPr="008A4A61">
              <w:rPr>
                <w:rFonts w:asciiTheme="minorEastAsia" w:hAnsiTheme="minorEastAsia" w:cs="Times New Roman"/>
                <w:color w:val="000000"/>
                <w:szCs w:val="24"/>
              </w:rPr>
              <w:t>100</w:t>
            </w:r>
          </w:p>
        </w:tc>
      </w:tr>
      <w:tr w:rsidR="00BD4CF1" w:rsidRPr="008A4A61" w:rsidTr="009A06E8">
        <w:tc>
          <w:tcPr>
            <w:tcW w:w="2875" w:type="dxa"/>
            <w:shd w:val="clear" w:color="auto" w:fill="auto"/>
          </w:tcPr>
          <w:p w:rsidR="00BD4CF1" w:rsidRPr="00BD4CF1" w:rsidRDefault="00BD4CF1" w:rsidP="00BD4CF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Theme="minorEastAsia" w:hAnsiTheme="minorEastAsia" w:cs="Times New Roman" w:hint="eastAsia"/>
                <w:color w:val="000000"/>
                <w:szCs w:val="24"/>
              </w:rPr>
            </w:pPr>
            <w:r w:rsidRPr="00BD4CF1">
              <w:rPr>
                <w:rFonts w:asciiTheme="minorEastAsia" w:hAnsiTheme="minorEastAsia" w:cs="Times New Roman" w:hint="eastAsia"/>
                <w:color w:val="000000"/>
                <w:szCs w:val="24"/>
              </w:rPr>
              <w:t>項目</w:t>
            </w:r>
            <w:r>
              <w:rPr>
                <w:rFonts w:asciiTheme="minorEastAsia" w:hAnsiTheme="minorEastAsia" w:cs="Times New Roman"/>
                <w:color w:val="000000"/>
                <w:szCs w:val="24"/>
              </w:rPr>
              <w:t>4</w:t>
            </w:r>
            <w:r w:rsidRPr="008A4A61">
              <w:rPr>
                <w:rFonts w:asciiTheme="minorEastAsia" w:hAnsiTheme="minorEastAsia" w:cs="Times New Roman" w:hint="eastAsia"/>
                <w:color w:val="000000"/>
                <w:szCs w:val="24"/>
              </w:rPr>
              <w:t>的分數</w:t>
            </w:r>
          </w:p>
        </w:tc>
        <w:tc>
          <w:tcPr>
            <w:tcW w:w="810" w:type="dxa"/>
            <w:shd w:val="clear" w:color="auto" w:fill="auto"/>
          </w:tcPr>
          <w:p w:rsidR="00BD4CF1" w:rsidRPr="008A4A61" w:rsidRDefault="00BD4CF1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 w:hint="eastAsia"/>
                <w:color w:val="000000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4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:rsidR="00BD4CF1" w:rsidRPr="008A4A61" w:rsidRDefault="00BD4CF1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4"/>
              </w:rPr>
              <w:t>75</w:t>
            </w:r>
          </w:p>
        </w:tc>
        <w:tc>
          <w:tcPr>
            <w:tcW w:w="1170" w:type="dxa"/>
            <w:shd w:val="clear" w:color="auto" w:fill="auto"/>
          </w:tcPr>
          <w:p w:rsidR="00BD4CF1" w:rsidRPr="008A4A61" w:rsidRDefault="00BD4CF1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4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:rsidR="00BD4CF1" w:rsidRPr="008A4A61" w:rsidRDefault="00BD4CF1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4"/>
              </w:rPr>
              <w:t>25</w:t>
            </w:r>
          </w:p>
        </w:tc>
        <w:tc>
          <w:tcPr>
            <w:tcW w:w="1170" w:type="dxa"/>
            <w:shd w:val="clear" w:color="auto" w:fill="auto"/>
          </w:tcPr>
          <w:p w:rsidR="00BD4CF1" w:rsidRPr="008A4A61" w:rsidRDefault="00BD4CF1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Theme="minorEastAsia" w:hAnsiTheme="minorEastAsia" w:cs="Times New Roman"/>
                <w:color w:val="000000"/>
                <w:szCs w:val="24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4"/>
              </w:rPr>
              <w:t>0</w:t>
            </w:r>
            <w:bookmarkStart w:id="0" w:name="_GoBack"/>
            <w:bookmarkEnd w:id="0"/>
          </w:p>
        </w:tc>
      </w:tr>
    </w:tbl>
    <w:p w:rsidR="00CA5637" w:rsidRPr="00AC11E0" w:rsidRDefault="00CA5637" w:rsidP="00CA5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Cs w:val="24"/>
          <w:lang w:eastAsia="zh-CN"/>
        </w:rPr>
      </w:pPr>
    </w:p>
    <w:p w:rsidR="00CA5637" w:rsidRPr="00AC11E0" w:rsidRDefault="00CA5637" w:rsidP="00CA56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color w:val="000000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CA5637" w:rsidRPr="00AC11E0" w:rsidTr="009A06E8">
        <w:tc>
          <w:tcPr>
            <w:tcW w:w="3431" w:type="dxa"/>
            <w:shd w:val="clear" w:color="auto" w:fill="auto"/>
          </w:tcPr>
          <w:p w:rsidR="00CA5637" w:rsidRPr="00AC11E0" w:rsidRDefault="00CA5637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Cs w:val="24"/>
                <w:lang w:eastAsia="zh-CN"/>
              </w:rPr>
            </w:pPr>
            <w:r w:rsidRPr="00CA5637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量表得分：專案分數的平均</w:t>
            </w:r>
          </w:p>
        </w:tc>
        <w:tc>
          <w:tcPr>
            <w:tcW w:w="4865" w:type="dxa"/>
            <w:shd w:val="clear" w:color="auto" w:fill="auto"/>
          </w:tcPr>
          <w:p w:rsidR="00CA5637" w:rsidRPr="00AC11E0" w:rsidRDefault="00CA5637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5637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行動</w:t>
            </w:r>
          </w:p>
        </w:tc>
      </w:tr>
      <w:tr w:rsidR="00CA5637" w:rsidRPr="00AC11E0" w:rsidTr="009A06E8">
        <w:tc>
          <w:tcPr>
            <w:tcW w:w="3431" w:type="dxa"/>
            <w:shd w:val="clear" w:color="auto" w:fill="auto"/>
          </w:tcPr>
          <w:p w:rsidR="00CA5637" w:rsidRPr="00AC11E0" w:rsidRDefault="00CA5637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5637">
              <w:rPr>
                <w:rFonts w:ascii="Times New Roman" w:eastAsia="新細明體" w:hAnsi="Times New Roman" w:cs="Times New Roman"/>
                <w:color w:val="000000"/>
                <w:szCs w:val="24"/>
              </w:rPr>
              <w:t>70-100</w:t>
            </w:r>
          </w:p>
        </w:tc>
        <w:tc>
          <w:tcPr>
            <w:tcW w:w="4865" w:type="dxa"/>
            <w:shd w:val="clear" w:color="auto" w:fill="auto"/>
          </w:tcPr>
          <w:p w:rsidR="00CA5637" w:rsidRPr="00AC11E0" w:rsidRDefault="00CA5637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CA5637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讚賞</w:t>
            </w:r>
          </w:p>
        </w:tc>
      </w:tr>
      <w:tr w:rsidR="00CA5637" w:rsidRPr="00AC11E0" w:rsidTr="009A06E8">
        <w:tc>
          <w:tcPr>
            <w:tcW w:w="3431" w:type="dxa"/>
            <w:shd w:val="clear" w:color="auto" w:fill="auto"/>
          </w:tcPr>
          <w:p w:rsidR="00CA5637" w:rsidRPr="00AC11E0" w:rsidRDefault="00CA5637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5637">
              <w:rPr>
                <w:rFonts w:ascii="Times New Roman" w:eastAsia="新細明體" w:hAnsi="Times New Roman" w:cs="Times New Roman"/>
                <w:color w:val="000000"/>
                <w:szCs w:val="24"/>
              </w:rPr>
              <w:t>30-70</w:t>
            </w:r>
          </w:p>
        </w:tc>
        <w:tc>
          <w:tcPr>
            <w:tcW w:w="4865" w:type="dxa"/>
            <w:shd w:val="clear" w:color="auto" w:fill="auto"/>
          </w:tcPr>
          <w:p w:rsidR="00CA5637" w:rsidRPr="00AC11E0" w:rsidRDefault="00CA5637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CA5637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需要稍作推動</w:t>
            </w:r>
          </w:p>
        </w:tc>
      </w:tr>
      <w:tr w:rsidR="00CA5637" w:rsidRPr="00AC11E0" w:rsidTr="009A06E8">
        <w:tc>
          <w:tcPr>
            <w:tcW w:w="3431" w:type="dxa"/>
            <w:shd w:val="clear" w:color="auto" w:fill="auto"/>
          </w:tcPr>
          <w:p w:rsidR="00CA5637" w:rsidRPr="00AC11E0" w:rsidRDefault="00CA5637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CA5637">
              <w:rPr>
                <w:rFonts w:ascii="Times New Roman" w:eastAsia="新細明體" w:hAnsi="Times New Roman" w:cs="Times New Roman"/>
                <w:color w:val="000000"/>
                <w:szCs w:val="24"/>
              </w:rPr>
              <w:t>0-30</w:t>
            </w:r>
          </w:p>
        </w:tc>
        <w:tc>
          <w:tcPr>
            <w:tcW w:w="4865" w:type="dxa"/>
            <w:shd w:val="clear" w:color="auto" w:fill="auto"/>
          </w:tcPr>
          <w:p w:rsidR="00CA5637" w:rsidRPr="00AC11E0" w:rsidRDefault="00CA5637" w:rsidP="009A06E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新細明體" w:hAnsi="Times New Roman" w:cs="Times New Roman"/>
                <w:color w:val="000000"/>
                <w:szCs w:val="24"/>
              </w:rPr>
            </w:pPr>
            <w:r w:rsidRPr="00CA5637">
              <w:rPr>
                <w:rFonts w:ascii="Times New Roman" w:eastAsia="新細明體" w:hAnsi="Times New Roman" w:cs="Times New Roman" w:hint="eastAsia"/>
                <w:color w:val="000000"/>
                <w:szCs w:val="24"/>
              </w:rPr>
              <w:t>需要積極推動</w:t>
            </w:r>
          </w:p>
        </w:tc>
      </w:tr>
    </w:tbl>
    <w:p w:rsidR="00AE5620" w:rsidRDefault="00F215E5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5E5" w:rsidRDefault="00F215E5" w:rsidP="00B3786C">
      <w:r>
        <w:separator/>
      </w:r>
    </w:p>
  </w:endnote>
  <w:endnote w:type="continuationSeparator" w:id="0">
    <w:p w:rsidR="00F215E5" w:rsidRDefault="00F215E5" w:rsidP="00B37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5E5" w:rsidRDefault="00F215E5" w:rsidP="00B3786C">
      <w:r>
        <w:separator/>
      </w:r>
    </w:p>
  </w:footnote>
  <w:footnote w:type="continuationSeparator" w:id="0">
    <w:p w:rsidR="00F215E5" w:rsidRDefault="00F215E5" w:rsidP="00B37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218"/>
    <w:rsid w:val="002518A6"/>
    <w:rsid w:val="00384270"/>
    <w:rsid w:val="003D4FB3"/>
    <w:rsid w:val="008209DB"/>
    <w:rsid w:val="00924431"/>
    <w:rsid w:val="00A55218"/>
    <w:rsid w:val="00B3786C"/>
    <w:rsid w:val="00BD4CF1"/>
    <w:rsid w:val="00CA5637"/>
    <w:rsid w:val="00F215E5"/>
    <w:rsid w:val="00F5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3121C75-094C-47D5-8315-F730FB45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63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3786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378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3786C"/>
    <w:rPr>
      <w:sz w:val="20"/>
      <w:szCs w:val="20"/>
    </w:rPr>
  </w:style>
  <w:style w:type="table" w:customStyle="1" w:styleId="1">
    <w:name w:val="网格型1"/>
    <w:basedOn w:val="a1"/>
    <w:next w:val="a7"/>
    <w:uiPriority w:val="39"/>
    <w:rsid w:val="00B3786C"/>
    <w:rPr>
      <w:rFonts w:ascii="新細明體" w:eastAsia="Microsoft YaHei UI" w:hAnsi="新細明體" w:cs="SimSun"/>
      <w:kern w:val="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B37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5</cp:revision>
  <dcterms:created xsi:type="dcterms:W3CDTF">2020-11-10T08:44:00Z</dcterms:created>
  <dcterms:modified xsi:type="dcterms:W3CDTF">2020-12-16T09:43:00Z</dcterms:modified>
</cp:coreProperties>
</file>