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79" w:rsidRPr="005A401C" w:rsidRDefault="006A5A79" w:rsidP="006A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0E3D7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intentional sustainability</w:t>
      </w:r>
      <w:r w:rsidRPr="005A401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6A5A79" w:rsidRPr="00F41973" w:rsidTr="0024370C">
        <w:tc>
          <w:tcPr>
            <w:tcW w:w="1379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identity, learning, self-transcendence</w:t>
            </w:r>
          </w:p>
        </w:tc>
      </w:tr>
      <w:tr w:rsidR="006A5A79" w:rsidRPr="00F41973" w:rsidTr="0024370C">
        <w:tc>
          <w:tcPr>
            <w:tcW w:w="1379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Adaptation, connectivity, continuity</w:t>
            </w:r>
          </w:p>
        </w:tc>
      </w:tr>
      <w:tr w:rsidR="006A5A79" w:rsidRPr="00F41973" w:rsidTr="0024370C">
        <w:tc>
          <w:tcPr>
            <w:tcW w:w="1379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6A5A79" w:rsidRPr="00CD584D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6A5A79" w:rsidRPr="00F41973" w:rsidTr="0024370C">
        <w:tc>
          <w:tcPr>
            <w:tcW w:w="1379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6A5A79" w:rsidRPr="00CD584D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6A5A79" w:rsidRPr="00F41973" w:rsidTr="0024370C">
        <w:tc>
          <w:tcPr>
            <w:tcW w:w="1379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6A5A79" w:rsidRPr="00F41973" w:rsidTr="0024370C">
        <w:tc>
          <w:tcPr>
            <w:tcW w:w="1379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.614</w:t>
            </w:r>
          </w:p>
        </w:tc>
      </w:tr>
      <w:tr w:rsidR="006A5A79" w:rsidRPr="00F41973" w:rsidTr="0024370C">
        <w:tc>
          <w:tcPr>
            <w:tcW w:w="1379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6A5A79" w:rsidRPr="00F41973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2742F1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Cheung, Chau-kiu,</w:t>
            </w:r>
            <w:r w:rsidRPr="002742F1">
              <w:rPr>
                <w:rFonts w:ascii="Times New Roman" w:eastAsia="新細明體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2742F1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Raymond Kwok-hong Chan, Wing-chung Ho, and Kwan-kwok Leung. 2012. </w:t>
            </w:r>
            <w:r w:rsidRPr="002742F1">
              <w:rPr>
                <w:rFonts w:ascii="Times New Roman" w:eastAsia="新細明體" w:hAnsi="Times" w:cs="Times New Roman"/>
                <w:i/>
                <w:sz w:val="24"/>
                <w:szCs w:val="20"/>
                <w:lang w:eastAsia="en-US"/>
              </w:rPr>
              <w:t>An Evaluation Study on the Outcomes of the Community Investment and Inclusion Fund (CIIF)</w:t>
            </w:r>
            <w:r w:rsidRPr="002742F1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Kong, China: Community Investment and Inclusion Fund</w:t>
            </w:r>
            <w:r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</w:t>
            </w:r>
          </w:p>
        </w:tc>
      </w:tr>
    </w:tbl>
    <w:p w:rsidR="006A5A79" w:rsidRPr="00F41973" w:rsidRDefault="006A5A79" w:rsidP="006A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6A5A79" w:rsidRPr="008B0D0E" w:rsidRDefault="006A5A79" w:rsidP="006A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886C5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Group </w:t>
      </w:r>
      <w:r w:rsidRPr="000E3D7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intentional sustainability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14"/>
        <w:gridCol w:w="1112"/>
        <w:gridCol w:w="1233"/>
        <w:gridCol w:w="1112"/>
        <w:gridCol w:w="1515"/>
      </w:tblGrid>
      <w:tr w:rsidR="006A5A79" w:rsidRPr="008B0D0E" w:rsidTr="0024370C">
        <w:tc>
          <w:tcPr>
            <w:tcW w:w="2695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358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A5A79" w:rsidRPr="008B0D0E" w:rsidTr="0024370C">
        <w:tc>
          <w:tcPr>
            <w:tcW w:w="2695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48546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6A5A79" w:rsidRPr="008B0D0E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85464" w:rsidRPr="008B0D0E" w:rsidTr="0024370C">
        <w:tc>
          <w:tcPr>
            <w:tcW w:w="2695" w:type="dxa"/>
            <w:shd w:val="clear" w:color="auto" w:fill="auto"/>
          </w:tcPr>
          <w:p w:rsidR="00485464" w:rsidRPr="008B0D0E" w:rsidRDefault="00485464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4</w:t>
            </w:r>
          </w:p>
        </w:tc>
        <w:tc>
          <w:tcPr>
            <w:tcW w:w="990" w:type="dxa"/>
            <w:shd w:val="clear" w:color="auto" w:fill="auto"/>
          </w:tcPr>
          <w:p w:rsidR="00485464" w:rsidRPr="008B0D0E" w:rsidRDefault="00485464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485464" w:rsidRPr="008B0D0E" w:rsidRDefault="00485464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485464" w:rsidRPr="008B0D0E" w:rsidRDefault="00485464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85464" w:rsidRPr="008B0D0E" w:rsidRDefault="00485464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485464" w:rsidRPr="008B0D0E" w:rsidRDefault="00485464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6A5A79" w:rsidRDefault="006A5A79" w:rsidP="006A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6A5A79" w:rsidRPr="008B0D0E" w:rsidRDefault="006A5A79" w:rsidP="006A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6A5A79" w:rsidRPr="008B0D0E" w:rsidTr="0024370C">
        <w:tc>
          <w:tcPr>
            <w:tcW w:w="3433" w:type="dxa"/>
            <w:shd w:val="clear" w:color="auto" w:fill="auto"/>
          </w:tcPr>
          <w:p w:rsidR="006A5A79" w:rsidRPr="00BA5971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6A5A79" w:rsidRPr="00BA5971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A5A79" w:rsidRPr="008B0D0E" w:rsidTr="0024370C">
        <w:tc>
          <w:tcPr>
            <w:tcW w:w="3433" w:type="dxa"/>
            <w:shd w:val="clear" w:color="auto" w:fill="auto"/>
          </w:tcPr>
          <w:p w:rsidR="006A5A79" w:rsidRPr="00BA5971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6A5A79" w:rsidRPr="00BA5971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Appreciation</w:t>
            </w:r>
          </w:p>
        </w:tc>
      </w:tr>
      <w:tr w:rsidR="006A5A79" w:rsidRPr="008B0D0E" w:rsidTr="0024370C">
        <w:tc>
          <w:tcPr>
            <w:tcW w:w="3433" w:type="dxa"/>
            <w:shd w:val="clear" w:color="auto" w:fill="auto"/>
          </w:tcPr>
          <w:p w:rsidR="006A5A79" w:rsidRPr="00BA5971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6A5A79" w:rsidRPr="00BA5971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Some concern for promotion</w:t>
            </w:r>
          </w:p>
        </w:tc>
      </w:tr>
      <w:tr w:rsidR="006A5A79" w:rsidRPr="008B0D0E" w:rsidTr="0024370C">
        <w:trPr>
          <w:trHeight w:val="281"/>
        </w:trPr>
        <w:tc>
          <w:tcPr>
            <w:tcW w:w="3433" w:type="dxa"/>
            <w:shd w:val="clear" w:color="auto" w:fill="auto"/>
          </w:tcPr>
          <w:p w:rsidR="006A5A79" w:rsidRPr="00BA5971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6A5A79" w:rsidRPr="00BA5971" w:rsidRDefault="006A5A79" w:rsidP="00243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Great concern for promotion</w:t>
            </w:r>
          </w:p>
        </w:tc>
      </w:tr>
    </w:tbl>
    <w:p w:rsidR="00AE5620" w:rsidRPr="006A5A79" w:rsidRDefault="002C6E60" w:rsidP="006A5A79"/>
    <w:sectPr w:rsidR="00AE5620" w:rsidRPr="006A5A7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60" w:rsidRDefault="002C6E60" w:rsidP="000E3D76">
      <w:r>
        <w:separator/>
      </w:r>
    </w:p>
  </w:endnote>
  <w:endnote w:type="continuationSeparator" w:id="0">
    <w:p w:rsidR="002C6E60" w:rsidRDefault="002C6E60" w:rsidP="000E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60" w:rsidRDefault="002C6E60" w:rsidP="000E3D76">
      <w:r>
        <w:separator/>
      </w:r>
    </w:p>
  </w:footnote>
  <w:footnote w:type="continuationSeparator" w:id="0">
    <w:p w:rsidR="002C6E60" w:rsidRDefault="002C6E60" w:rsidP="000E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E5"/>
    <w:rsid w:val="00052C1D"/>
    <w:rsid w:val="000E3D76"/>
    <w:rsid w:val="002C6E60"/>
    <w:rsid w:val="003103A6"/>
    <w:rsid w:val="00340AE5"/>
    <w:rsid w:val="003D4FB3"/>
    <w:rsid w:val="00485464"/>
    <w:rsid w:val="006A5A79"/>
    <w:rsid w:val="008C4FD3"/>
    <w:rsid w:val="00924431"/>
    <w:rsid w:val="00F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01936-CCF2-40DD-946A-820C698D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76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D7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E3D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D7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E3D76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E3D76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2020-11-10T08:45:00Z</dcterms:created>
  <dcterms:modified xsi:type="dcterms:W3CDTF">2020-12-16T09:43:00Z</dcterms:modified>
</cp:coreProperties>
</file>