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99C7F62" w:rsidR="00DC2F53" w:rsidRPr="00D02D98" w:rsidRDefault="000F553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未来时间洞察力量表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73578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Future </w:t>
      </w:r>
      <w:r w:rsidR="00ED30F0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T</w:t>
      </w:r>
      <w:r w:rsidR="00373578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ime </w:t>
      </w:r>
      <w:r w:rsidR="00ED30F0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P</w:t>
      </w:r>
      <w:r w:rsidR="00373578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erspective </w:t>
      </w:r>
      <w:r w:rsidR="00ED30F0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S</w:t>
      </w:r>
      <w:r w:rsidR="00373578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6F73D54" w:rsidR="00DC2F53" w:rsidRPr="00D02D98" w:rsidRDefault="00882E2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未来时间洞察力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、</w:t>
            </w:r>
            <w:r w:rsidRPr="00986EE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社会情绪选择理论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、</w:t>
            </w:r>
            <w:r w:rsidRPr="00986EE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社会目标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EBE7CA0" w:rsidR="00DC2F53" w:rsidRPr="00D02D98" w:rsidRDefault="00882E25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积极情绪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、</w:t>
            </w:r>
            <w:r w:rsidRPr="00986EE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社会偏向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、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决策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0117EA7" w:rsidR="00DC2F53" w:rsidRPr="00D02D98" w:rsidRDefault="00D53A07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D291804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EF1228"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204A061" w14:textId="3F59DFEE" w:rsidR="00987417" w:rsidRPr="00D02D98" w:rsidRDefault="00987417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Allemand, M. (2008). Age differences in forgivingness: The role of future time perspective.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Research in Personality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42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(5), 1137-1147.</w:t>
            </w:r>
            <w:r w:rsidRPr="00D02D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gtFrame="_blank" w:tooltip="Persistent link using digital object identifier" w:history="1">
              <w:r w:rsidR="00FE0BC8" w:rsidRPr="00D02D98">
                <w:rPr>
                  <w:rStyle w:val="anchor-text"/>
                  <w:rFonts w:ascii="Times New Roman" w:hAnsi="Times New Roman" w:cs="Times New Roman"/>
                  <w:color w:val="0272B1"/>
                  <w:sz w:val="24"/>
                  <w:szCs w:val="24"/>
                </w:rPr>
                <w:t>https://doi.org/10.1016/j.jrp.2008.02.009</w:t>
              </w:r>
            </w:hyperlink>
          </w:p>
          <w:p w14:paraId="7AA852CF" w14:textId="7FD998D9" w:rsidR="002642D5" w:rsidRPr="002642D5" w:rsidRDefault="002642D5" w:rsidP="00064CC2">
            <w:pPr>
              <w:shd w:val="clear" w:color="auto" w:fill="FFFFFF"/>
              <w:ind w:left="480" w:hangingChars="200" w:hanging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Carstensen, L. L., &amp; Lang, F. R. (1996). </w:t>
            </w:r>
            <w:r w:rsidRPr="002642D5"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</w:rPr>
              <w:t>Future Time Perspective Scale (FTP)</w:t>
            </w: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 [Database record]. APA </w:t>
            </w:r>
            <w:proofErr w:type="spellStart"/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PsycTests</w:t>
            </w:r>
            <w:proofErr w:type="spellEnd"/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tgtFrame="_blank" w:tooltip="DOI link" w:history="1">
              <w:r w:rsidRPr="002642D5">
                <w:rPr>
                  <w:rFonts w:ascii="Times New Roman" w:eastAsia="宋体" w:hAnsi="Times New Roman" w:cs="Times New Roman"/>
                  <w:color w:val="2C72B7"/>
                  <w:sz w:val="24"/>
                  <w:szCs w:val="24"/>
                  <w:u w:val="single"/>
                  <w:shd w:val="clear" w:color="auto" w:fill="FFFFFF"/>
                </w:rPr>
                <w:t>https://doi.org/10.1037/t31314-000</w:t>
              </w:r>
            </w:hyperlink>
          </w:p>
          <w:p w14:paraId="1CF2633F" w14:textId="0FA65219" w:rsidR="00EF1228" w:rsidRPr="00D02D98" w:rsidRDefault="00A834F8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Jiang, D., Fung, H. H., Sims, T., Tsai, J. L., &amp; Zhang, F. (2016). Limited time perspective increases the value of calm.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Emotion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52</w:t>
            </w:r>
            <w:r w:rsidR="0060450B"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-62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D24BA"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ED24BA"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https://doi.org/10.1037/emo0000094</w:t>
              </w:r>
            </w:hyperlink>
          </w:p>
          <w:p w14:paraId="3E956DFD" w14:textId="77147F09" w:rsidR="00C62FC7" w:rsidRPr="00D02D98" w:rsidRDefault="00CD4AD4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Yeung, D. Y., Fung, H. H., &amp; Chan, D. K. S. (2015). Positive effect of social work—Related values on work outcomes: The moderating role of age and work situation.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Journals of Gerontology Series B: Psychological Sciences and Social Sciences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70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233-244.</w:t>
            </w:r>
            <w:r w:rsidR="0047579A"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3964A0"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https://doi.org/10.1093/geronb/gbt094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1F14606" w:rsidR="00DC2F53" w:rsidRPr="00D02D98" w:rsidRDefault="003964A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未来时间洞察力量表</w:t>
      </w:r>
      <w:r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850"/>
        <w:gridCol w:w="851"/>
        <w:gridCol w:w="799"/>
      </w:tblGrid>
      <w:tr w:rsidR="00323EA2" w:rsidRPr="00D02D98" w14:paraId="1F2CCF00" w14:textId="77777777" w:rsidTr="00BC3360">
        <w:tc>
          <w:tcPr>
            <w:tcW w:w="2263" w:type="dxa"/>
            <w:vAlign w:val="center"/>
          </w:tcPr>
          <w:p w14:paraId="4FEDEBA6" w14:textId="3A84E92C" w:rsidR="00323EA2" w:rsidRPr="00D02D98" w:rsidRDefault="003964A0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7686D8FD" w14:textId="77777777" w:rsidR="00BC3360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完全</w:t>
            </w:r>
          </w:p>
          <w:p w14:paraId="75761518" w14:textId="1BB47F5D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2" w:type="dxa"/>
            <w:vAlign w:val="center"/>
          </w:tcPr>
          <w:p w14:paraId="4E143919" w14:textId="0C9A9CE6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2" w:type="dxa"/>
            <w:vAlign w:val="center"/>
          </w:tcPr>
          <w:p w14:paraId="51C61725" w14:textId="77777777" w:rsidR="00BC3360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78DF45D3" w14:textId="2E3F69AE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276" w:type="dxa"/>
            <w:vAlign w:val="center"/>
          </w:tcPr>
          <w:p w14:paraId="6BBE55CF" w14:textId="77777777" w:rsidR="00BC3360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非正确</w:t>
            </w:r>
          </w:p>
          <w:p w14:paraId="2886B660" w14:textId="4B969AD2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非不正确</w:t>
            </w:r>
          </w:p>
        </w:tc>
        <w:tc>
          <w:tcPr>
            <w:tcW w:w="850" w:type="dxa"/>
            <w:vAlign w:val="center"/>
          </w:tcPr>
          <w:p w14:paraId="491372A5" w14:textId="77777777" w:rsidR="00BC3360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530F4B21" w14:textId="3772C59A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851" w:type="dxa"/>
            <w:vAlign w:val="center"/>
          </w:tcPr>
          <w:p w14:paraId="0CC20B0E" w14:textId="151087D4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99" w:type="dxa"/>
            <w:vAlign w:val="center"/>
          </w:tcPr>
          <w:p w14:paraId="57257B67" w14:textId="77777777" w:rsidR="00BC3360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完全</w:t>
            </w:r>
          </w:p>
          <w:p w14:paraId="0B2ED84E" w14:textId="0A220BA5" w:rsidR="00323EA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</w:tr>
      <w:tr w:rsidR="00233232" w:rsidRPr="00D02D98" w14:paraId="33A793F2" w14:textId="77777777" w:rsidTr="00BC3360">
        <w:tc>
          <w:tcPr>
            <w:tcW w:w="2263" w:type="dxa"/>
          </w:tcPr>
          <w:p w14:paraId="150E025A" w14:textId="307D4B71" w:rsidR="00233232" w:rsidRPr="00D02D98" w:rsidRDefault="003964A0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1-7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233232" w:rsidRPr="00D02D98" w:rsidRDefault="00323EA2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516FF7B2" w:rsidR="00233232" w:rsidRPr="00D02D98" w:rsidRDefault="004A35A0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B93F6A"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992" w:type="dxa"/>
            <w:vAlign w:val="center"/>
          </w:tcPr>
          <w:p w14:paraId="14F4976A" w14:textId="4C0A1B4D" w:rsidR="00233232" w:rsidRPr="00D02D98" w:rsidRDefault="00B93F6A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276" w:type="dxa"/>
            <w:vAlign w:val="center"/>
          </w:tcPr>
          <w:p w14:paraId="06618392" w14:textId="63D2DDB1" w:rsidR="00233232" w:rsidRPr="00D02D98" w:rsidRDefault="00D01918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6012525" w14:textId="459CB407" w:rsidR="00233232" w:rsidRPr="00D02D98" w:rsidRDefault="002A59E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4FAE39E" w14:textId="130BD229" w:rsidR="00233232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99" w:type="dxa"/>
            <w:vAlign w:val="center"/>
          </w:tcPr>
          <w:p w14:paraId="37FB02CF" w14:textId="3C60B8B4" w:rsidR="00233232" w:rsidRPr="00D02D98" w:rsidRDefault="00D01918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F3377" w:rsidRPr="00D02D98" w14:paraId="6CE1DC7B" w14:textId="77777777" w:rsidTr="00BC3360">
        <w:tc>
          <w:tcPr>
            <w:tcW w:w="2263" w:type="dxa"/>
          </w:tcPr>
          <w:p w14:paraId="3EE36F19" w14:textId="546E5F8D" w:rsidR="007F3377" w:rsidRPr="00D02D98" w:rsidRDefault="003964A0" w:rsidP="007F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="00BC3360"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</w:t>
            </w:r>
            <w:r w:rsidR="00A347E6"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反向题</w:t>
            </w:r>
            <w:r w:rsidR="00924C03"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3629F729" w14:textId="0DC69A1F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2FBBB03" w14:textId="5146B7C8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92" w:type="dxa"/>
            <w:vAlign w:val="center"/>
          </w:tcPr>
          <w:p w14:paraId="0E4210C6" w14:textId="0A80D216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78A35A1" w14:textId="42109379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C3826B9" w14:textId="70728BF3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51" w:type="dxa"/>
            <w:vAlign w:val="center"/>
          </w:tcPr>
          <w:p w14:paraId="01325AC2" w14:textId="0B5B13C1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99" w:type="dxa"/>
            <w:vAlign w:val="center"/>
          </w:tcPr>
          <w:p w14:paraId="03D065E6" w14:textId="5A4F4485" w:rsidR="007F3377" w:rsidRPr="00D02D98" w:rsidRDefault="007F337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577E171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4D1FF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预防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5EE3A894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4D1FF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预防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4F17" w14:textId="77777777" w:rsidR="0027075F" w:rsidRDefault="0027075F" w:rsidP="00A56F1F">
      <w:r>
        <w:separator/>
      </w:r>
    </w:p>
  </w:endnote>
  <w:endnote w:type="continuationSeparator" w:id="0">
    <w:p w14:paraId="74170998" w14:textId="77777777" w:rsidR="0027075F" w:rsidRDefault="0027075F" w:rsidP="00A56F1F">
      <w:r>
        <w:continuationSeparator/>
      </w:r>
    </w:p>
  </w:endnote>
  <w:endnote w:type="continuationNotice" w:id="1">
    <w:p w14:paraId="175984E1" w14:textId="77777777" w:rsidR="00C04EBE" w:rsidRDefault="00C04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E703" w14:textId="77777777" w:rsidR="0027075F" w:rsidRDefault="0027075F" w:rsidP="00A56F1F">
      <w:r>
        <w:separator/>
      </w:r>
    </w:p>
  </w:footnote>
  <w:footnote w:type="continuationSeparator" w:id="0">
    <w:p w14:paraId="027A4082" w14:textId="77777777" w:rsidR="0027075F" w:rsidRDefault="0027075F" w:rsidP="00A56F1F">
      <w:r>
        <w:continuationSeparator/>
      </w:r>
    </w:p>
  </w:footnote>
  <w:footnote w:type="continuationNotice" w:id="1">
    <w:p w14:paraId="2B78BCD2" w14:textId="77777777" w:rsidR="00C04EBE" w:rsidRDefault="00C04E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93/geronb/gbt0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37/emo00000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net.apa.org/doi/10.1037/t31314-0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rp.2008.02.0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2023-06-28T01:52:00Z</dcterms:created>
  <dcterms:modified xsi:type="dcterms:W3CDTF">2023-12-29T01:54:00Z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