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14" w:rsidRDefault="00327C14" w:rsidP="0032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 w:hint="eastAsia"/>
          <w:kern w:val="2"/>
          <w:sz w:val="24"/>
          <w:szCs w:val="24"/>
          <w:lang w:eastAsia="zh-TW"/>
        </w:rPr>
        <w:t>朋友的</w:t>
      </w:r>
      <w:r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醫療社會支持量表：訊息及情緒支持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(Friends’ </w:t>
      </w:r>
      <w:r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Survey: Emotional/ Informational Support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) </w:t>
      </w:r>
      <w:r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44"/>
        <w:gridCol w:w="8072"/>
      </w:tblGrid>
      <w:tr w:rsidR="00327C14" w:rsidTr="00327C1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327C14" w:rsidTr="00327C1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327C14" w:rsidTr="00327C1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327C14" w:rsidTr="00327C1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327C14" w:rsidTr="00327C1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327C14" w:rsidTr="00327C1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.95</w:t>
            </w:r>
          </w:p>
        </w:tc>
      </w:tr>
      <w:tr w:rsidR="00327C14" w:rsidTr="00327C1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Yu, D. S., Lee, D. T., &amp; Woo, J. (2004). Psychometric testing of the Chinese version of the medical outcomes study social support survey (MOS-SSS-C). </w:t>
            </w:r>
            <w:r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Research in Nursing &amp; Health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, </w:t>
            </w:r>
            <w:r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27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(2), 135–143. </w:t>
            </w:r>
            <w:hyperlink r:id="rId4" w:history="1">
              <w:r>
                <w:rPr>
                  <w:rStyle w:val="Hyperlink"/>
                  <w:rFonts w:ascii="Times New Roman" w:eastAsia="PMingLiU" w:hAnsi="Times New Roman" w:cs="Times New Roman"/>
                  <w:sz w:val="24"/>
                  <w:szCs w:val="24"/>
                  <w:lang w:eastAsia="zh-TW"/>
                </w:rPr>
                <w:t>https://doi.org/10.1002/nur.20008</w:t>
              </w:r>
            </w:hyperlink>
          </w:p>
        </w:tc>
      </w:tr>
    </w:tbl>
    <w:p w:rsidR="00327C14" w:rsidRDefault="00327C14" w:rsidP="0032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327C14" w:rsidRDefault="00327C14" w:rsidP="0032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 w:hint="eastAsia"/>
          <w:kern w:val="2"/>
          <w:sz w:val="24"/>
          <w:szCs w:val="24"/>
          <w:lang w:eastAsia="zh-TW"/>
        </w:rPr>
        <w:t>朋友的</w:t>
      </w:r>
      <w:r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醫療社會支持量表：訊息及情緒支持</w:t>
      </w:r>
      <w:r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327C14" w:rsidTr="00327C14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widowControl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327C14" w:rsidTr="00327C14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DengXian" w:eastAsia="DengXian" w:hAnsi="DengXian" w:cs="Times New Roman" w:hint="eastAsia"/>
                <w:color w:val="000000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8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:rsidR="00327C14" w:rsidRDefault="00327C14" w:rsidP="0032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327C14" w:rsidRDefault="00327C14" w:rsidP="0032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27C14" w:rsidTr="00327C1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327C14" w:rsidTr="00327C1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327C14" w:rsidTr="00327C1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327C14" w:rsidTr="00327C1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4" w:rsidRDefault="00327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:rsidR="00327C14" w:rsidRDefault="00327C14" w:rsidP="00327C14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:rsidR="009E0B82" w:rsidRDefault="009E0B82">
      <w:bookmarkStart w:id="0" w:name="_GoBack"/>
      <w:bookmarkEnd w:id="0"/>
    </w:p>
    <w:sectPr w:rsidR="009E0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14"/>
    <w:rsid w:val="00327C14"/>
    <w:rsid w:val="009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AC345-B2E2-4518-B742-DD5A45E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C14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7C14"/>
    <w:rPr>
      <w:color w:val="0563C1" w:themeColor="hyperlink"/>
      <w:u w:val="single"/>
    </w:rPr>
  </w:style>
  <w:style w:type="table" w:customStyle="1" w:styleId="1">
    <w:name w:val="网格型1"/>
    <w:basedOn w:val="TableNormal"/>
    <w:uiPriority w:val="39"/>
    <w:rsid w:val="00327C14"/>
    <w:pPr>
      <w:spacing w:after="0" w:line="240" w:lineRule="auto"/>
    </w:pPr>
    <w:rPr>
      <w:rFonts w:ascii="PMingLiU" w:eastAsia="Microsoft YaHei UI" w:hAnsi="PMingLiU" w:cs="SimSu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JCMEL</dc:creator>
  <cp:keywords/>
  <dc:description/>
  <cp:lastModifiedBy>JCMEL</cp:lastModifiedBy>
  <cp:revision>1</cp:revision>
  <dcterms:created xsi:type="dcterms:W3CDTF">2023-03-30T02:36:00Z</dcterms:created>
  <dcterms:modified xsi:type="dcterms:W3CDTF">2023-03-30T02:37:00Z</dcterms:modified>
</cp:coreProperties>
</file>