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4125" w14:textId="1FF775AF" w:rsidR="00DC2F53" w:rsidRPr="000C1F6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0C1F6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216A8B" w:rsidRPr="00863977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Friends’ </w:t>
      </w:r>
      <w:r w:rsidR="002A4CEE" w:rsidRPr="000C1F6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Medical Outcome Study Social Support Survey: </w:t>
      </w:r>
      <w:r w:rsidR="002A2519" w:rsidRPr="000C1F6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Positive Social Interaction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0C1F63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0C1F6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71017977" w:rsidR="00DC2F53" w:rsidRPr="000C1F63" w:rsidRDefault="001257F8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Psychological distress, social support, stress-buffering</w:t>
            </w:r>
          </w:p>
        </w:tc>
      </w:tr>
      <w:tr w:rsidR="00DC2F53" w:rsidRPr="000C1F63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0C1F6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2FBF6D49" w:rsidR="00DC2F53" w:rsidRPr="000C1F63" w:rsidRDefault="00E46DD0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Psychosocial adjustment, treatment compliance, health care interventions</w:t>
            </w:r>
          </w:p>
        </w:tc>
      </w:tr>
      <w:tr w:rsidR="00E46DD0" w:rsidRPr="000C1F63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0C1F63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0B209AC8" w:rsidR="00E46DD0" w:rsidRPr="000C1F63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C1F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</w:tr>
      <w:tr w:rsidR="00E46DD0" w:rsidRPr="000C1F63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0C1F63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050EC863" w:rsidR="00E46DD0" w:rsidRPr="000C1F63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C1F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Patient</w:t>
            </w:r>
          </w:p>
        </w:tc>
      </w:tr>
      <w:tr w:rsidR="00DC2F53" w:rsidRPr="000C1F63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0C1F6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1B874281" w:rsidR="00DC2F53" w:rsidRPr="000C1F63" w:rsidRDefault="002A2519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="00FA6A59"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DC2F53" w:rsidRPr="000C1F63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0C1F6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17499A53" w:rsidR="00DC2F53" w:rsidRPr="000C1F63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E46DD0"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9</w:t>
            </w:r>
            <w:r w:rsidR="002A2519"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C2F53" w:rsidRPr="000C1F63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0C1F6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3A20A1A2" w14:textId="32D0FD79" w:rsidR="00E46DD0" w:rsidRPr="000C1F63" w:rsidRDefault="00E46DD0" w:rsidP="0045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Yu, D. S., Lee, D. T., &amp; Woo, J. (2004). Psychometric testing of the Chinese version of the medical outcomes study social support survey (MOS-SSS-C). </w:t>
            </w:r>
            <w:r w:rsidRPr="000C1F63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Research in Nursing &amp; Health</w:t>
            </w: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C1F63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27</w:t>
            </w: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(2), 135–143. </w:t>
            </w:r>
            <w:hyperlink r:id="rId10" w:history="1">
              <w:r w:rsidRPr="000C1F63">
                <w:rPr>
                  <w:rStyle w:val="af"/>
                  <w:rFonts w:ascii="Times New Roman" w:eastAsia="PMingLiU" w:hAnsi="Times New Roman" w:cs="Times New Roman"/>
                  <w:sz w:val="24"/>
                  <w:szCs w:val="24"/>
                </w:rPr>
                <w:t>https://doi.org/10.1002/nur.20008</w:t>
              </w:r>
            </w:hyperlink>
          </w:p>
        </w:tc>
      </w:tr>
    </w:tbl>
    <w:p w14:paraId="54AFC78F" w14:textId="0EC6AE93" w:rsidR="00DC2F53" w:rsidRPr="000C1F6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68796FB" w14:textId="016AEDF5" w:rsidR="00DC2F53" w:rsidRPr="000C1F6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</w:pPr>
      <w:r w:rsidRPr="000C1F6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216A8B" w:rsidRPr="00863977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Friends’ </w:t>
      </w:r>
      <w:r w:rsidR="003A1629" w:rsidRPr="000C1F6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Medical Outcome Study Social Support Survey: </w:t>
      </w:r>
      <w:r w:rsidR="002A2519" w:rsidRPr="000C1F6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Positive Social Interaction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260"/>
        <w:gridCol w:w="1260"/>
        <w:gridCol w:w="1260"/>
        <w:gridCol w:w="1260"/>
        <w:gridCol w:w="1260"/>
      </w:tblGrid>
      <w:tr w:rsidR="00E46DD0" w:rsidRPr="000C1F63" w14:paraId="2495E77C" w14:textId="77777777" w:rsidTr="00E46DD0">
        <w:tc>
          <w:tcPr>
            <w:tcW w:w="2695" w:type="dxa"/>
            <w:shd w:val="clear" w:color="auto" w:fill="auto"/>
          </w:tcPr>
          <w:p w14:paraId="4AB819D0" w14:textId="77777777" w:rsidR="00E46DD0" w:rsidRPr="000C1F63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1260" w:type="dxa"/>
            <w:shd w:val="clear" w:color="auto" w:fill="auto"/>
          </w:tcPr>
          <w:p w14:paraId="13C31981" w14:textId="5AC9C68C" w:rsidR="00E46DD0" w:rsidRPr="000C1F63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等线" w:hAnsi="Times New Roman" w:cs="Times New Roman"/>
                <w:sz w:val="24"/>
                <w:szCs w:val="24"/>
              </w:rPr>
              <w:t>None of the time</w:t>
            </w:r>
          </w:p>
        </w:tc>
        <w:tc>
          <w:tcPr>
            <w:tcW w:w="1260" w:type="dxa"/>
            <w:shd w:val="clear" w:color="auto" w:fill="auto"/>
          </w:tcPr>
          <w:p w14:paraId="3EB634A4" w14:textId="75CBFB77" w:rsidR="00E46DD0" w:rsidRPr="000C1F63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等线" w:hAnsi="Times New Roman" w:cs="Times New Roman"/>
                <w:sz w:val="24"/>
                <w:szCs w:val="24"/>
              </w:rPr>
              <w:t>A little of the time</w:t>
            </w:r>
          </w:p>
        </w:tc>
        <w:tc>
          <w:tcPr>
            <w:tcW w:w="1260" w:type="dxa"/>
            <w:shd w:val="clear" w:color="auto" w:fill="auto"/>
          </w:tcPr>
          <w:p w14:paraId="6F0E5C0E" w14:textId="5F63B650" w:rsidR="00E46DD0" w:rsidRPr="000C1F63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等线" w:hAnsi="Times New Roman" w:cs="Times New Roman"/>
                <w:sz w:val="24"/>
                <w:szCs w:val="24"/>
              </w:rPr>
              <w:t>Some of the time</w:t>
            </w:r>
          </w:p>
        </w:tc>
        <w:tc>
          <w:tcPr>
            <w:tcW w:w="1260" w:type="dxa"/>
            <w:shd w:val="clear" w:color="auto" w:fill="auto"/>
          </w:tcPr>
          <w:p w14:paraId="14EE752E" w14:textId="73A90529" w:rsidR="00E46DD0" w:rsidRPr="000C1F63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等线" w:hAnsi="Times New Roman" w:cs="Times New Roman"/>
                <w:sz w:val="24"/>
                <w:szCs w:val="24"/>
              </w:rPr>
              <w:t>Most of the time</w:t>
            </w:r>
          </w:p>
        </w:tc>
        <w:tc>
          <w:tcPr>
            <w:tcW w:w="1260" w:type="dxa"/>
            <w:shd w:val="clear" w:color="auto" w:fill="auto"/>
          </w:tcPr>
          <w:p w14:paraId="1B12355D" w14:textId="1898F4E8" w:rsidR="00E46DD0" w:rsidRPr="000C1F63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0C1F63">
              <w:rPr>
                <w:rFonts w:ascii="Times New Roman" w:eastAsia="等线" w:hAnsi="Times New Roman" w:cs="Times New Roman"/>
                <w:sz w:val="24"/>
                <w:szCs w:val="24"/>
              </w:rPr>
              <w:t>All of</w:t>
            </w:r>
            <w:proofErr w:type="gramEnd"/>
            <w:r w:rsidRPr="000C1F63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the time</w:t>
            </w:r>
          </w:p>
        </w:tc>
      </w:tr>
      <w:tr w:rsidR="0062187A" w:rsidRPr="000C1F63" w14:paraId="705B7360" w14:textId="77777777" w:rsidTr="00E46DD0">
        <w:tc>
          <w:tcPr>
            <w:tcW w:w="2695" w:type="dxa"/>
            <w:shd w:val="clear" w:color="auto" w:fill="auto"/>
          </w:tcPr>
          <w:p w14:paraId="25DE4A74" w14:textId="6E1312B0" w:rsidR="0062187A" w:rsidRPr="000C1F63" w:rsidRDefault="00DF42DA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</w:t>
            </w:r>
            <w:r w:rsidRPr="000C1F6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1</w:t>
            </w:r>
            <w:r w:rsidR="002775FE"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–</w:t>
            </w:r>
            <w:r w:rsidR="002A2519"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5BDB05C7" w14:textId="77777777" w:rsidR="0062187A" w:rsidRPr="000C1F63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7C7981A0" w14:textId="77777777" w:rsidR="0062187A" w:rsidRPr="000C1F63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14:paraId="5C6ECB43" w14:textId="77777777" w:rsidR="0062187A" w:rsidRPr="000C1F63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260" w:type="dxa"/>
            <w:shd w:val="clear" w:color="auto" w:fill="auto"/>
          </w:tcPr>
          <w:p w14:paraId="2178B829" w14:textId="77777777" w:rsidR="0062187A" w:rsidRPr="000C1F63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260" w:type="dxa"/>
            <w:shd w:val="clear" w:color="auto" w:fill="auto"/>
          </w:tcPr>
          <w:p w14:paraId="2F3DC92C" w14:textId="77777777" w:rsidR="0062187A" w:rsidRPr="000C1F63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0DD4AFE0" w14:textId="77777777" w:rsidR="00D44171" w:rsidRPr="000C1F63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0C1F63" w14:paraId="5B3C8855" w14:textId="77777777" w:rsidTr="00CE4D08">
        <w:tc>
          <w:tcPr>
            <w:tcW w:w="3708" w:type="dxa"/>
            <w:shd w:val="clear" w:color="auto" w:fill="auto"/>
          </w:tcPr>
          <w:p w14:paraId="55ACA06C" w14:textId="77777777" w:rsidR="00DC2F53" w:rsidRPr="000C1F6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5A932D45" w14:textId="77777777" w:rsidR="00DC2F53" w:rsidRPr="000C1F6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DC2F53" w:rsidRPr="000C1F63" w14:paraId="2F0E98E0" w14:textId="77777777" w:rsidTr="00CE4D08">
        <w:tc>
          <w:tcPr>
            <w:tcW w:w="3708" w:type="dxa"/>
            <w:shd w:val="clear" w:color="auto" w:fill="auto"/>
          </w:tcPr>
          <w:p w14:paraId="3C46FDAB" w14:textId="77777777" w:rsidR="00DC2F53" w:rsidRPr="000C1F6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</w:tcPr>
          <w:p w14:paraId="0A7E6C54" w14:textId="4F9BFA06" w:rsidR="00DC2F53" w:rsidRPr="000C1F63" w:rsidRDefault="0096556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Appreciation</w:t>
            </w:r>
          </w:p>
        </w:tc>
      </w:tr>
      <w:tr w:rsidR="00DC2F53" w:rsidRPr="000C1F63" w14:paraId="319D3CA9" w14:textId="77777777" w:rsidTr="00CE4D08">
        <w:tc>
          <w:tcPr>
            <w:tcW w:w="3708" w:type="dxa"/>
            <w:shd w:val="clear" w:color="auto" w:fill="auto"/>
          </w:tcPr>
          <w:p w14:paraId="5E0B925B" w14:textId="77777777" w:rsidR="00DC2F53" w:rsidRPr="000C1F6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</w:tcPr>
          <w:p w14:paraId="7CFA83BF" w14:textId="77777777" w:rsidR="00DC2F53" w:rsidRPr="000C1F6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Some concern for promotion</w:t>
            </w:r>
          </w:p>
        </w:tc>
      </w:tr>
      <w:tr w:rsidR="00DC2F53" w:rsidRPr="00F41973" w14:paraId="3E7FA520" w14:textId="77777777" w:rsidTr="00CE4D08">
        <w:tc>
          <w:tcPr>
            <w:tcW w:w="3708" w:type="dxa"/>
            <w:shd w:val="clear" w:color="auto" w:fill="auto"/>
          </w:tcPr>
          <w:p w14:paraId="782CE60C" w14:textId="77777777" w:rsidR="00DC2F53" w:rsidRPr="000C1F6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</w:tcPr>
          <w:p w14:paraId="6D826593" w14:textId="7B498C65" w:rsidR="00DC2F53" w:rsidRPr="00F41973" w:rsidRDefault="0096556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C1F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Great concern for promotion</w:t>
            </w:r>
          </w:p>
        </w:tc>
      </w:tr>
    </w:tbl>
    <w:p w14:paraId="41EE85AE" w14:textId="77777777" w:rsidR="00DC2F53" w:rsidRPr="00F4197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F41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482CB" w14:textId="77777777" w:rsidR="00BA0960" w:rsidRDefault="00BA0960" w:rsidP="00A56F1F">
      <w:r>
        <w:separator/>
      </w:r>
    </w:p>
  </w:endnote>
  <w:endnote w:type="continuationSeparator" w:id="0">
    <w:p w14:paraId="4294B5B2" w14:textId="77777777" w:rsidR="00BA0960" w:rsidRDefault="00BA0960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168C9" w14:textId="77777777" w:rsidR="00BA0960" w:rsidRDefault="00BA0960" w:rsidP="00A56F1F">
      <w:r>
        <w:separator/>
      </w:r>
    </w:p>
  </w:footnote>
  <w:footnote w:type="continuationSeparator" w:id="0">
    <w:p w14:paraId="418E0922" w14:textId="77777777" w:rsidR="00BA0960" w:rsidRDefault="00BA0960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3C56"/>
    <w:rsid w:val="000354D4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1F63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257F8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16A8B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A2519"/>
    <w:rsid w:val="002A4CEE"/>
    <w:rsid w:val="002B18B1"/>
    <w:rsid w:val="002B2F27"/>
    <w:rsid w:val="002B458E"/>
    <w:rsid w:val="002B64F1"/>
    <w:rsid w:val="002C1A9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09BB"/>
    <w:rsid w:val="00364766"/>
    <w:rsid w:val="0038113F"/>
    <w:rsid w:val="003903D7"/>
    <w:rsid w:val="003A06CD"/>
    <w:rsid w:val="003A1629"/>
    <w:rsid w:val="003B777E"/>
    <w:rsid w:val="003C06F2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280E"/>
    <w:rsid w:val="00474E9B"/>
    <w:rsid w:val="00495D85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032E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03067"/>
    <w:rsid w:val="00613BF1"/>
    <w:rsid w:val="00616962"/>
    <w:rsid w:val="00620966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362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65567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4771B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A0960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5945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46DD0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216A8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02/nur.2000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27</cp:revision>
  <dcterms:created xsi:type="dcterms:W3CDTF">2019-08-15T01:19:00Z</dcterms:created>
  <dcterms:modified xsi:type="dcterms:W3CDTF">2023-06-30T06:14:00Z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