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D6A" w14:textId="1E763758" w:rsidR="009E0FD7" w:rsidRPr="00B65927" w:rsidRDefault="00770150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70150">
        <w:rPr>
          <w:rFonts w:ascii="等线" w:eastAsia="PMingLiU" w:hAnsi="等线" w:hint="eastAsia"/>
          <w:sz w:val="24"/>
          <w:szCs w:val="24"/>
          <w:lang w:eastAsia="zh-TW"/>
        </w:rPr>
        <w:t>朋友的</w:t>
      </w:r>
      <w:r w:rsidR="009E0FD7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CA2B8C" w:rsidRPr="00CA2B8C">
        <w:rPr>
          <w:rFonts w:ascii="等线" w:eastAsia="PMingLiU" w:hAnsi="等线" w:hint="eastAsia"/>
          <w:sz w:val="24"/>
          <w:szCs w:val="24"/>
          <w:lang w:eastAsia="zh-TW"/>
        </w:rPr>
        <w:t>幻想力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ri</w:t>
      </w:r>
      <w:r>
        <w:rPr>
          <w:rFonts w:ascii="Times New Roman" w:eastAsia="宋体" w:hAnsi="Times New Roman" w:cs="Times New Roman"/>
          <w:sz w:val="24"/>
          <w:szCs w:val="24"/>
        </w:rPr>
        <w:t xml:space="preserve">ends’ 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 xml:space="preserve">Interpersonal Reactivity Index: </w:t>
      </w:r>
      <w:r w:rsidR="00CA2B8C">
        <w:rPr>
          <w:rFonts w:ascii="Times New Roman" w:eastAsia="宋体" w:hAnsi="Times New Roman" w:cs="Times New Roman"/>
          <w:sz w:val="24"/>
          <w:szCs w:val="24"/>
        </w:rPr>
        <w:t>Fantasy)</w:t>
      </w:r>
      <w:r w:rsidR="009E0FD7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E0FD7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357B7D5B" w:rsidR="009E0FD7" w:rsidRPr="00CA2B8C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A2B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感受、想像力</w:t>
            </w:r>
            <w:r w:rsidR="009316F1" w:rsidRPr="009316F1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、情感投入</w:t>
            </w:r>
          </w:p>
        </w:tc>
      </w:tr>
      <w:tr w:rsidR="009E0FD7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08E2B661" w:rsidR="009E0FD7" w:rsidRPr="00B65927" w:rsidRDefault="00CA2B8C" w:rsidP="00B2055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2B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模擬、投射、反思</w:t>
            </w:r>
          </w:p>
        </w:tc>
      </w:tr>
      <w:tr w:rsidR="009E0FD7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25173BDA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9E0FD7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4A21E183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174EF3C5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5D02D8A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2B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6B0E8A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B6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1BD973C8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0796A4AB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937ED12" w14:textId="03C66BAB" w:rsidR="009E0FD7" w:rsidRPr="00B65927" w:rsidRDefault="00770150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770150">
        <w:rPr>
          <w:rFonts w:ascii="等线" w:eastAsia="PMingLiU" w:hAnsi="等线" w:hint="eastAsia"/>
          <w:sz w:val="24"/>
          <w:szCs w:val="24"/>
          <w:lang w:eastAsia="zh-TW"/>
        </w:rPr>
        <w:t>朋友的</w:t>
      </w:r>
      <w:r w:rsidR="00AA5AE6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CA2B8C" w:rsidRPr="00CA2B8C">
        <w:rPr>
          <w:rFonts w:ascii="等线" w:eastAsia="PMingLiU" w:hAnsi="等线" w:hint="eastAsia"/>
          <w:sz w:val="24"/>
          <w:szCs w:val="24"/>
          <w:lang w:eastAsia="zh-TW"/>
        </w:rPr>
        <w:t>幻想力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316F1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7161E549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333" w:type="dxa"/>
            <w:vAlign w:val="center"/>
          </w:tcPr>
          <w:p w14:paraId="4817B236" w14:textId="25631F3C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332" w:type="dxa"/>
            <w:vAlign w:val="center"/>
          </w:tcPr>
          <w:p w14:paraId="501C90BE" w14:textId="56DD719B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1333" w:type="dxa"/>
            <w:vAlign w:val="center"/>
          </w:tcPr>
          <w:p w14:paraId="72E99BAB" w14:textId="5264D57C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1333" w:type="dxa"/>
            <w:vAlign w:val="center"/>
          </w:tcPr>
          <w:p w14:paraId="0705D660" w14:textId="2C883294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E0FD7" w:rsidRPr="00B65927" w14:paraId="0AEB0E76" w14:textId="77777777" w:rsidTr="00B2055D">
        <w:tc>
          <w:tcPr>
            <w:tcW w:w="2263" w:type="dxa"/>
          </w:tcPr>
          <w:p w14:paraId="7788BE30" w14:textId="7AB35C16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E70716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53F5407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2B7911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744FF9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D0ED3A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0CD96457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FD7" w:rsidRPr="00B65927" w14:paraId="7B1B198E" w14:textId="77777777" w:rsidTr="00B2055D">
        <w:tc>
          <w:tcPr>
            <w:tcW w:w="2263" w:type="dxa"/>
          </w:tcPr>
          <w:p w14:paraId="769688D3" w14:textId="7EE462F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E70716" w:rsidRPr="0045008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的分數（反向題）</w:t>
            </w:r>
          </w:p>
        </w:tc>
        <w:tc>
          <w:tcPr>
            <w:tcW w:w="1332" w:type="dxa"/>
            <w:vAlign w:val="center"/>
          </w:tcPr>
          <w:p w14:paraId="080BFD31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EFD021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B4501A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15DDF8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09541E4D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03277D0F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20AE837F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1CF56272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A462" w14:textId="77777777" w:rsidR="00E94617" w:rsidRDefault="00E94617" w:rsidP="00A56F1F">
      <w:r>
        <w:separator/>
      </w:r>
    </w:p>
  </w:endnote>
  <w:endnote w:type="continuationSeparator" w:id="0">
    <w:p w14:paraId="71A24FDF" w14:textId="77777777" w:rsidR="00E94617" w:rsidRDefault="00E9461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0F0E" w14:textId="77777777" w:rsidR="00E94617" w:rsidRDefault="00E94617" w:rsidP="00A56F1F">
      <w:r>
        <w:separator/>
      </w:r>
    </w:p>
  </w:footnote>
  <w:footnote w:type="continuationSeparator" w:id="0">
    <w:p w14:paraId="68DE97C8" w14:textId="77777777" w:rsidR="00E94617" w:rsidRDefault="00E9461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14810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4E6E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0BB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0150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970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16F1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5F73"/>
    <w:rsid w:val="009C7CDB"/>
    <w:rsid w:val="009E0FD7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5927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2B8C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0716"/>
    <w:rsid w:val="00E7112D"/>
    <w:rsid w:val="00E72AA6"/>
    <w:rsid w:val="00E76D27"/>
    <w:rsid w:val="00E921B2"/>
    <w:rsid w:val="00E94617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2019-09-09T09:26:00Z</dcterms:created>
  <dcterms:modified xsi:type="dcterms:W3CDTF">2024-01-12T07:02:00Z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