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1753" w14:textId="5494F464" w:rsidR="00F05E16" w:rsidRPr="00D02D98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</w:t>
      </w:r>
      <w:r w:rsidRPr="00F05E16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>/</w:t>
      </w:r>
      <w:r w:rsidR="00000C79" w:rsidRPr="00000C79">
        <w:rPr>
          <w:rFonts w:ascii="等线" w:eastAsia="PMingLiU" w:hAnsi="等线" w:cs="Times New Roman" w:hint="eastAsia"/>
          <w:sz w:val="24"/>
          <w:szCs w:val="24"/>
          <w:lang w:eastAsia="zh-TW"/>
        </w:rPr>
        <w:t>不</w:t>
      </w:r>
      <w:r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</w:t>
      </w:r>
      <w:r w:rsidR="00000C79"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性</w:t>
      </w:r>
      <w:r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完美主義量表：對錯誤的敏感</w:t>
      </w:r>
      <w:r w:rsidR="00000C79" w:rsidRPr="00000C79">
        <w:rPr>
          <w:rFonts w:ascii="等线" w:eastAsia="PMingLiU" w:hAnsi="等线" w:cs="Times New Roman" w:hint="eastAsia"/>
          <w:sz w:val="24"/>
          <w:szCs w:val="24"/>
          <w:lang w:eastAsia="zh-TW"/>
        </w:rPr>
        <w:t>度</w:t>
      </w:r>
      <w:r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</w:t>
      </w:r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2B50D0">
        <w:rPr>
          <w:rFonts w:ascii="Times New Roman" w:eastAsia="宋体" w:hAnsi="Times New Roman" w:cs="Times New Roman"/>
          <w:color w:val="000000"/>
          <w:sz w:val="24"/>
          <w:szCs w:val="24"/>
        </w:rPr>
        <w:t>The Adaptive/Maladaptive Perfectionism Scale: Sensitivity to Mistakes Scale</w:t>
      </w:r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F05E16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05E16" w:rsidRPr="00D02D98" w14:paraId="09460705" w14:textId="77777777" w:rsidTr="005E5119">
        <w:tc>
          <w:tcPr>
            <w:tcW w:w="944" w:type="dxa"/>
            <w:shd w:val="clear" w:color="auto" w:fill="auto"/>
          </w:tcPr>
          <w:p w14:paraId="7B8B8B83" w14:textId="0979AF3B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37421EB" w14:textId="511A273E" w:rsidR="00F05E16" w:rsidRPr="00FC103E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自我價值，自我懷疑，個人標準</w:t>
            </w:r>
            <w:r w:rsidRPr="00FC103E">
              <w:rPr>
                <w:rFonts w:ascii="宋体" w:eastAsia="宋体" w:hAnsi="宋体"/>
                <w:color w:val="252525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F05E16" w:rsidRPr="00D02D98" w14:paraId="41899F31" w14:textId="77777777" w:rsidTr="005E5119">
        <w:tc>
          <w:tcPr>
            <w:tcW w:w="944" w:type="dxa"/>
            <w:shd w:val="clear" w:color="auto" w:fill="auto"/>
          </w:tcPr>
          <w:p w14:paraId="5E880BB4" w14:textId="529D5FC4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435DDC5" w14:textId="23A5F73E" w:rsidR="00F05E16" w:rsidRPr="00FC103E" w:rsidRDefault="00F05E16" w:rsidP="005E5119">
            <w:pPr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控制需求，成就滿足感，社會動機</w:t>
            </w:r>
          </w:p>
        </w:tc>
      </w:tr>
      <w:tr w:rsidR="00F05E16" w:rsidRPr="00D02D98" w14:paraId="417C3CB1" w14:textId="77777777" w:rsidTr="005E5119">
        <w:tc>
          <w:tcPr>
            <w:tcW w:w="944" w:type="dxa"/>
            <w:shd w:val="clear" w:color="auto" w:fill="auto"/>
          </w:tcPr>
          <w:p w14:paraId="57ACDF5C" w14:textId="051A1326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E01ADFB" w14:textId="18EE2738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家庭及兒童福利服務</w:t>
            </w:r>
          </w:p>
        </w:tc>
      </w:tr>
      <w:tr w:rsidR="00F05E16" w:rsidRPr="00D02D98" w14:paraId="2628A768" w14:textId="77777777" w:rsidTr="005E5119">
        <w:tc>
          <w:tcPr>
            <w:tcW w:w="944" w:type="dxa"/>
            <w:shd w:val="clear" w:color="auto" w:fill="auto"/>
          </w:tcPr>
          <w:p w14:paraId="56312937" w14:textId="1676B0E1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70717CB" w14:textId="752759CB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兒童</w:t>
            </w:r>
          </w:p>
        </w:tc>
      </w:tr>
      <w:tr w:rsidR="00F05E16" w:rsidRPr="00D02D98" w14:paraId="623010FB" w14:textId="77777777" w:rsidTr="005E5119">
        <w:tc>
          <w:tcPr>
            <w:tcW w:w="944" w:type="dxa"/>
            <w:shd w:val="clear" w:color="auto" w:fill="auto"/>
          </w:tcPr>
          <w:p w14:paraId="00AB0066" w14:textId="57D8459D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3B3B04B3" w14:textId="061F4B72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</w:t>
            </w: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F05E1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05E16" w:rsidRPr="00D02D98" w14:paraId="06A82E3A" w14:textId="77777777" w:rsidTr="005E5119">
        <w:tc>
          <w:tcPr>
            <w:tcW w:w="944" w:type="dxa"/>
            <w:shd w:val="clear" w:color="auto" w:fill="auto"/>
          </w:tcPr>
          <w:p w14:paraId="69085D33" w14:textId="7B70320A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00EC5C93" w14:textId="77777777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51</w:t>
            </w:r>
          </w:p>
        </w:tc>
      </w:tr>
      <w:tr w:rsidR="00F05E16" w:rsidRPr="00D02D98" w14:paraId="3DCAE2FB" w14:textId="77777777" w:rsidTr="005E5119">
        <w:tc>
          <w:tcPr>
            <w:tcW w:w="944" w:type="dxa"/>
            <w:shd w:val="clear" w:color="auto" w:fill="auto"/>
          </w:tcPr>
          <w:p w14:paraId="7D020ABC" w14:textId="239FD040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5262C551" w14:textId="77777777" w:rsid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Fong, W. T. (2012). Perfectionism, social connectedness, and academic self-efficacy in average and academically talented primary school students in Hong Kong </w:t>
            </w:r>
            <w:r w:rsidRPr="00F763B7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(Doctoral dissertation, University of Hong Kong).</w:t>
            </w:r>
          </w:p>
          <w:p w14:paraId="3238881F" w14:textId="77777777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Rice, K. G., &amp; Preusser, K. J. (2002). The adaptive/maladaptive perfectionism scale. </w:t>
            </w:r>
            <w:r w:rsidRPr="00F763B7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Measurement and evaluation in counseling and development, 34</w:t>
            </w: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210-222.</w:t>
            </w:r>
          </w:p>
        </w:tc>
      </w:tr>
    </w:tbl>
    <w:p w14:paraId="2B72893B" w14:textId="77777777" w:rsidR="00F05E16" w:rsidRPr="00D02D98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407724D" w14:textId="54FE392B" w:rsidR="00F05E16" w:rsidRPr="00F05E16" w:rsidRDefault="00000C79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  <w:r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</w:t>
      </w:r>
      <w:r w:rsidRPr="00F05E16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>/</w:t>
      </w:r>
      <w:r w:rsidRPr="00000C79">
        <w:rPr>
          <w:rFonts w:ascii="等线" w:eastAsia="PMingLiU" w:hAnsi="等线" w:cs="Times New Roman" w:hint="eastAsia"/>
          <w:sz w:val="24"/>
          <w:szCs w:val="24"/>
          <w:lang w:eastAsia="zh-TW"/>
        </w:rPr>
        <w:t>不</w:t>
      </w:r>
      <w:r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適應性完美主義量表：對錯誤的敏感</w:t>
      </w:r>
      <w:r w:rsidRPr="00000C79">
        <w:rPr>
          <w:rFonts w:ascii="等线" w:eastAsia="PMingLiU" w:hAnsi="等线" w:cs="Times New Roman" w:hint="eastAsia"/>
          <w:sz w:val="24"/>
          <w:szCs w:val="24"/>
          <w:lang w:eastAsia="zh-TW"/>
        </w:rPr>
        <w:t>度</w:t>
      </w:r>
      <w:r w:rsidRPr="00F05E1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</w:t>
      </w:r>
      <w:r w:rsidR="00F05E16" w:rsidRPr="00F05E16">
        <w:rPr>
          <w:rFonts w:asciiTheme="minorEastAsia" w:eastAsiaTheme="minorEastAsia" w:hAnsiTheme="minorEastAsia" w:cs="Times New Roman" w:hint="eastAsia"/>
          <w:kern w:val="2"/>
          <w:sz w:val="24"/>
          <w:szCs w:val="24"/>
          <w:lang w:eastAsia="zh-TW"/>
        </w:rPr>
        <w:t>的</w:t>
      </w:r>
      <w:r w:rsidR="00F05E16" w:rsidRPr="00F05E16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417"/>
        <w:gridCol w:w="1418"/>
      </w:tblGrid>
      <w:tr w:rsidR="00F05E16" w:rsidRPr="00F05E16" w14:paraId="1EE5D239" w14:textId="77777777" w:rsidTr="005E5119">
        <w:tc>
          <w:tcPr>
            <w:tcW w:w="3256" w:type="dxa"/>
            <w:vAlign w:val="center"/>
          </w:tcPr>
          <w:p w14:paraId="0CB8D3F6" w14:textId="20EAA588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417" w:type="dxa"/>
            <w:vAlign w:val="center"/>
          </w:tcPr>
          <w:p w14:paraId="29A82BA2" w14:textId="0FA77039" w:rsidR="00F05E16" w:rsidRPr="00F05E16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339EA039" w14:textId="128502F9" w:rsidR="00F05E16" w:rsidRPr="00F05E16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很不像我</w:t>
            </w:r>
          </w:p>
        </w:tc>
        <w:tc>
          <w:tcPr>
            <w:tcW w:w="1418" w:type="dxa"/>
            <w:vAlign w:val="center"/>
          </w:tcPr>
          <w:p w14:paraId="6775714A" w14:textId="2309D342" w:rsidR="00F05E16" w:rsidRPr="00F05E16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1F8801C5" w14:textId="7FB8DD19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不像我</w:t>
            </w:r>
          </w:p>
        </w:tc>
        <w:tc>
          <w:tcPr>
            <w:tcW w:w="1417" w:type="dxa"/>
            <w:vAlign w:val="center"/>
          </w:tcPr>
          <w:p w14:paraId="3FB8ACE5" w14:textId="2AB44563" w:rsidR="00F05E16" w:rsidRPr="00F05E16" w:rsidRDefault="00F05E16" w:rsidP="005E5119">
            <w:pPr>
              <w:jc w:val="center"/>
              <w:rPr>
                <w:rFonts w:asciiTheme="minorEastAsia" w:eastAsiaTheme="minorEastAsia" w:hAnsiTheme="minorEastAsia" w:cs="Code2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有點</w:t>
            </w:r>
          </w:p>
          <w:p w14:paraId="2ACDAE3A" w14:textId="2942356D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像我</w:t>
            </w:r>
          </w:p>
        </w:tc>
        <w:tc>
          <w:tcPr>
            <w:tcW w:w="1418" w:type="dxa"/>
            <w:vAlign w:val="center"/>
          </w:tcPr>
          <w:p w14:paraId="2FA1A32A" w14:textId="157607EC" w:rsidR="00F05E16" w:rsidRPr="00F05E16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66FD4FA8" w14:textId="549F8D03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很像我</w:t>
            </w:r>
          </w:p>
        </w:tc>
      </w:tr>
      <w:tr w:rsidR="00F05E16" w:rsidRPr="00F05E16" w14:paraId="6412F1A0" w14:textId="77777777" w:rsidTr="005E5119">
        <w:tc>
          <w:tcPr>
            <w:tcW w:w="3256" w:type="dxa"/>
          </w:tcPr>
          <w:p w14:paraId="71BEA7A6" w14:textId="17D550DC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05E1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1, 3, 4, 5, 7,  </w:t>
            </w:r>
            <w:r w:rsidRPr="00F05E16"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  <w:t>8</w:t>
            </w: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417" w:type="dxa"/>
            <w:vAlign w:val="center"/>
          </w:tcPr>
          <w:p w14:paraId="3A328E6E" w14:textId="28FC578D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418" w:type="dxa"/>
            <w:vAlign w:val="center"/>
          </w:tcPr>
          <w:p w14:paraId="408EE701" w14:textId="6C472247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33.33</w:t>
            </w:r>
          </w:p>
        </w:tc>
        <w:tc>
          <w:tcPr>
            <w:tcW w:w="1417" w:type="dxa"/>
            <w:vAlign w:val="center"/>
          </w:tcPr>
          <w:p w14:paraId="4540F16C" w14:textId="60D6775C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66.67</w:t>
            </w:r>
          </w:p>
        </w:tc>
        <w:tc>
          <w:tcPr>
            <w:tcW w:w="1418" w:type="dxa"/>
            <w:vAlign w:val="center"/>
          </w:tcPr>
          <w:p w14:paraId="677A90D4" w14:textId="105F7491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  <w:tr w:rsidR="00F05E16" w:rsidRPr="00F05E16" w14:paraId="39851159" w14:textId="77777777" w:rsidTr="005E5119">
        <w:tc>
          <w:tcPr>
            <w:tcW w:w="3256" w:type="dxa"/>
          </w:tcPr>
          <w:p w14:paraId="45CC7472" w14:textId="489658C9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05E1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2, 6</w:t>
            </w: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  <w:r w:rsidRPr="00F05E16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（反向題）</w:t>
            </w:r>
          </w:p>
        </w:tc>
        <w:tc>
          <w:tcPr>
            <w:tcW w:w="1417" w:type="dxa"/>
            <w:vAlign w:val="center"/>
          </w:tcPr>
          <w:p w14:paraId="4F9C13C7" w14:textId="3D608B1A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  <w:tc>
          <w:tcPr>
            <w:tcW w:w="1418" w:type="dxa"/>
            <w:vAlign w:val="center"/>
          </w:tcPr>
          <w:p w14:paraId="31AF9562" w14:textId="18974C55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66.67</w:t>
            </w:r>
          </w:p>
        </w:tc>
        <w:tc>
          <w:tcPr>
            <w:tcW w:w="1417" w:type="dxa"/>
            <w:vAlign w:val="center"/>
          </w:tcPr>
          <w:p w14:paraId="38028D25" w14:textId="72517489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33.33</w:t>
            </w:r>
          </w:p>
        </w:tc>
        <w:tc>
          <w:tcPr>
            <w:tcW w:w="1418" w:type="dxa"/>
            <w:vAlign w:val="center"/>
          </w:tcPr>
          <w:p w14:paraId="54ED954A" w14:textId="5E89DDA7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</w:tr>
    </w:tbl>
    <w:p w14:paraId="40F75887" w14:textId="77777777" w:rsidR="00F05E16" w:rsidRPr="00F05E16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05E16" w:rsidRPr="00F05E16" w14:paraId="6A9500F6" w14:textId="77777777" w:rsidTr="005E5119">
        <w:tc>
          <w:tcPr>
            <w:tcW w:w="3707" w:type="dxa"/>
            <w:shd w:val="clear" w:color="auto" w:fill="auto"/>
          </w:tcPr>
          <w:p w14:paraId="6C0BFAAC" w14:textId="7F271EE4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229C8B34" w14:textId="3894111E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05E16" w:rsidRPr="00F05E16" w14:paraId="2BD0A83F" w14:textId="77777777" w:rsidTr="005E5119">
        <w:tc>
          <w:tcPr>
            <w:tcW w:w="3707" w:type="dxa"/>
            <w:shd w:val="clear" w:color="auto" w:fill="auto"/>
          </w:tcPr>
          <w:p w14:paraId="7152CA9C" w14:textId="6E46417C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033BC6F" w14:textId="790B69A9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需要積極提升</w:t>
            </w:r>
          </w:p>
        </w:tc>
      </w:tr>
      <w:tr w:rsidR="00F05E16" w:rsidRPr="00F05E16" w14:paraId="43427E1E" w14:textId="77777777" w:rsidTr="005E5119">
        <w:tc>
          <w:tcPr>
            <w:tcW w:w="3707" w:type="dxa"/>
            <w:shd w:val="clear" w:color="auto" w:fill="auto"/>
          </w:tcPr>
          <w:p w14:paraId="7ED33C05" w14:textId="7394D181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8B2826E" w14:textId="681CBC6C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需要稍作提升</w:t>
            </w:r>
          </w:p>
        </w:tc>
      </w:tr>
      <w:tr w:rsidR="00F05E16" w:rsidRPr="00F05E16" w14:paraId="3E6F42C0" w14:textId="77777777" w:rsidTr="005E5119">
        <w:tc>
          <w:tcPr>
            <w:tcW w:w="3707" w:type="dxa"/>
            <w:shd w:val="clear" w:color="auto" w:fill="auto"/>
          </w:tcPr>
          <w:p w14:paraId="68ED1BAA" w14:textId="7EF9D84D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B4B2FA2" w14:textId="66026B55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4D60A4FA" w14:textId="77777777" w:rsidR="00F05E16" w:rsidRPr="00D02D98" w:rsidRDefault="00F05E16" w:rsidP="00F05E1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F05E16" w:rsidRDefault="001B4E71" w:rsidP="00F05E16"/>
    <w:sectPr w:rsidR="001B4E71" w:rsidRPr="00F05E16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9D02F" w14:textId="77777777" w:rsidR="009062D7" w:rsidRDefault="009062D7" w:rsidP="00A56F1F">
      <w:r>
        <w:separator/>
      </w:r>
    </w:p>
  </w:endnote>
  <w:endnote w:type="continuationSeparator" w:id="0">
    <w:p w14:paraId="31A99EFE" w14:textId="77777777" w:rsidR="009062D7" w:rsidRDefault="009062D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87FC3" w14:textId="77777777" w:rsidR="009062D7" w:rsidRDefault="009062D7" w:rsidP="00A56F1F">
      <w:r>
        <w:separator/>
      </w:r>
    </w:p>
  </w:footnote>
  <w:footnote w:type="continuationSeparator" w:id="0">
    <w:p w14:paraId="4BAA6819" w14:textId="77777777" w:rsidR="009062D7" w:rsidRDefault="009062D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qQUAxPI2NSwAAAA="/>
  </w:docVars>
  <w:rsids>
    <w:rsidRoot w:val="00DC2F53"/>
    <w:rsid w:val="00000C79"/>
    <w:rsid w:val="0000602C"/>
    <w:rsid w:val="000124F5"/>
    <w:rsid w:val="00024A52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62</cp:revision>
  <dcterms:created xsi:type="dcterms:W3CDTF">2019-09-09T09:26:00Z</dcterms:created>
  <dcterms:modified xsi:type="dcterms:W3CDTF">2024-05-22T06:15:00Z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