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EF" w:rsidRPr="00195CB2" w:rsidRDefault="00E311EF" w:rsidP="00E3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>Description of Family networking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311EF" w:rsidRPr="00195CB2" w:rsidTr="00FD6B16">
        <w:tc>
          <w:tcPr>
            <w:tcW w:w="138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empowerment, well-being, social integration</w:t>
            </w:r>
          </w:p>
        </w:tc>
      </w:tr>
      <w:tr w:rsidR="00E311EF" w:rsidRPr="00195CB2" w:rsidTr="00FD6B16">
        <w:tc>
          <w:tcPr>
            <w:tcW w:w="138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Convoy, social integration, community empowerment</w:t>
            </w:r>
          </w:p>
        </w:tc>
      </w:tr>
      <w:tr w:rsidR="00E311EF" w:rsidRPr="00195CB2" w:rsidTr="00FD6B16">
        <w:tc>
          <w:tcPr>
            <w:tcW w:w="138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Elderly</w:t>
            </w:r>
          </w:p>
        </w:tc>
      </w:tr>
      <w:tr w:rsidR="00E311EF" w:rsidRPr="00195CB2" w:rsidTr="00FD6B16">
        <w:tc>
          <w:tcPr>
            <w:tcW w:w="138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Elder</w:t>
            </w:r>
          </w:p>
        </w:tc>
      </w:tr>
      <w:tr w:rsidR="00E311EF" w:rsidRPr="00195CB2" w:rsidTr="00FD6B16">
        <w:tc>
          <w:tcPr>
            <w:tcW w:w="138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3</w:t>
            </w:r>
            <w:r w:rsidRPr="00195CB2">
              <w:rPr>
                <w:color w:val="000000"/>
              </w:rPr>
              <w:t xml:space="preserve">  items in 6-point rating scale</w:t>
            </w:r>
          </w:p>
        </w:tc>
      </w:tr>
      <w:tr w:rsidR="00E311EF" w:rsidRPr="00195CB2" w:rsidTr="00FD6B16">
        <w:tc>
          <w:tcPr>
            <w:tcW w:w="138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.74</w:t>
            </w:r>
          </w:p>
        </w:tc>
      </w:tr>
      <w:tr w:rsidR="00E311EF" w:rsidRPr="00195CB2" w:rsidTr="00FD6B16">
        <w:tc>
          <w:tcPr>
            <w:tcW w:w="138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Lou, Vivian W. Q., and K. W. </w:t>
            </w:r>
            <w:proofErr w:type="spellStart"/>
            <w:r w:rsidRPr="00195CB2">
              <w:rPr>
                <w:color w:val="000000"/>
              </w:rPr>
              <w:t>Boey</w:t>
            </w:r>
            <w:proofErr w:type="spellEnd"/>
            <w:r w:rsidRPr="00195CB2">
              <w:rPr>
                <w:color w:val="000000"/>
              </w:rPr>
              <w:t xml:space="preserve">. 2008. </w:t>
            </w:r>
            <w:r w:rsidRPr="00195CB2">
              <w:rPr>
                <w:i/>
                <w:color w:val="000000"/>
              </w:rPr>
              <w:t>Handbook of Measures of the Chinese Elderly</w:t>
            </w:r>
            <w:r w:rsidRPr="00195CB2">
              <w:rPr>
                <w:color w:val="000000"/>
              </w:rPr>
              <w:t xml:space="preserve">. Hong Kong, China: </w:t>
            </w:r>
            <w:proofErr w:type="spellStart"/>
            <w:r w:rsidRPr="00195CB2">
              <w:rPr>
                <w:color w:val="000000"/>
              </w:rPr>
              <w:t>Sau</w:t>
            </w:r>
            <w:proofErr w:type="spellEnd"/>
            <w:r w:rsidRPr="00195CB2">
              <w:rPr>
                <w:color w:val="000000"/>
              </w:rPr>
              <w:t xml:space="preserve"> Po Centre on Ageing, University of Hong Kong.</w:t>
            </w:r>
          </w:p>
        </w:tc>
      </w:tr>
    </w:tbl>
    <w:p w:rsidR="00E311EF" w:rsidRPr="00195CB2" w:rsidRDefault="00E311EF" w:rsidP="00E3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E311EF" w:rsidRPr="00195CB2" w:rsidRDefault="00E311EF" w:rsidP="00E3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>Family networking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915"/>
        <w:gridCol w:w="1121"/>
        <w:gridCol w:w="1241"/>
        <w:gridCol w:w="1121"/>
        <w:gridCol w:w="1123"/>
        <w:gridCol w:w="1041"/>
      </w:tblGrid>
      <w:tr w:rsidR="00E311EF" w:rsidRPr="00195CB2" w:rsidTr="00FD6B16">
        <w:tc>
          <w:tcPr>
            <w:tcW w:w="2454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15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No</w:t>
            </w:r>
          </w:p>
        </w:tc>
        <w:tc>
          <w:tcPr>
            <w:tcW w:w="112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 person</w:t>
            </w:r>
          </w:p>
        </w:tc>
        <w:tc>
          <w:tcPr>
            <w:tcW w:w="124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 people</w:t>
            </w:r>
          </w:p>
        </w:tc>
        <w:tc>
          <w:tcPr>
            <w:tcW w:w="112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3-4 people</w:t>
            </w:r>
          </w:p>
        </w:tc>
        <w:tc>
          <w:tcPr>
            <w:tcW w:w="112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5-8 people</w:t>
            </w:r>
          </w:p>
        </w:tc>
        <w:tc>
          <w:tcPr>
            <w:tcW w:w="104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9 people or above</w:t>
            </w:r>
          </w:p>
        </w:tc>
      </w:tr>
      <w:tr w:rsidR="00E311EF" w:rsidRPr="00195CB2" w:rsidTr="00FD6B16">
        <w:tc>
          <w:tcPr>
            <w:tcW w:w="2454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– 2</w:t>
            </w:r>
          </w:p>
        </w:tc>
        <w:tc>
          <w:tcPr>
            <w:tcW w:w="915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40</w:t>
            </w:r>
          </w:p>
        </w:tc>
        <w:tc>
          <w:tcPr>
            <w:tcW w:w="112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60</w:t>
            </w:r>
          </w:p>
        </w:tc>
        <w:tc>
          <w:tcPr>
            <w:tcW w:w="112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80</w:t>
            </w:r>
          </w:p>
        </w:tc>
        <w:tc>
          <w:tcPr>
            <w:tcW w:w="104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E311EF" w:rsidRPr="00195CB2" w:rsidTr="00FD6B16">
        <w:tc>
          <w:tcPr>
            <w:tcW w:w="2454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</w:p>
        </w:tc>
        <w:tc>
          <w:tcPr>
            <w:tcW w:w="915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Less than once a month</w:t>
            </w:r>
          </w:p>
        </w:tc>
        <w:tc>
          <w:tcPr>
            <w:tcW w:w="112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Once a month</w:t>
            </w:r>
          </w:p>
        </w:tc>
        <w:tc>
          <w:tcPr>
            <w:tcW w:w="124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Two to three times a month</w:t>
            </w:r>
          </w:p>
        </w:tc>
        <w:tc>
          <w:tcPr>
            <w:tcW w:w="112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Once a week</w:t>
            </w:r>
          </w:p>
        </w:tc>
        <w:tc>
          <w:tcPr>
            <w:tcW w:w="112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Several times a week</w:t>
            </w:r>
          </w:p>
        </w:tc>
        <w:tc>
          <w:tcPr>
            <w:tcW w:w="104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Once a day</w:t>
            </w:r>
          </w:p>
        </w:tc>
      </w:tr>
      <w:tr w:rsidR="00E311EF" w:rsidRPr="00195CB2" w:rsidTr="00FD6B16">
        <w:tc>
          <w:tcPr>
            <w:tcW w:w="2454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 3</w:t>
            </w:r>
          </w:p>
        </w:tc>
        <w:tc>
          <w:tcPr>
            <w:tcW w:w="915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40</w:t>
            </w:r>
          </w:p>
        </w:tc>
        <w:tc>
          <w:tcPr>
            <w:tcW w:w="112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60</w:t>
            </w:r>
          </w:p>
        </w:tc>
        <w:tc>
          <w:tcPr>
            <w:tcW w:w="1123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80</w:t>
            </w:r>
          </w:p>
        </w:tc>
        <w:tc>
          <w:tcPr>
            <w:tcW w:w="1041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E311EF" w:rsidRPr="00195CB2" w:rsidRDefault="00E311EF" w:rsidP="00E3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311EF" w:rsidRPr="00195CB2" w:rsidTr="00FD6B16">
        <w:tc>
          <w:tcPr>
            <w:tcW w:w="3708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E311EF" w:rsidRPr="00195CB2" w:rsidTr="00FD6B16">
        <w:tc>
          <w:tcPr>
            <w:tcW w:w="3708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E311EF" w:rsidRPr="00195CB2" w:rsidTr="00FD6B16">
        <w:tc>
          <w:tcPr>
            <w:tcW w:w="3708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E311EF" w:rsidRPr="00195CB2" w:rsidTr="00FD6B16">
        <w:tc>
          <w:tcPr>
            <w:tcW w:w="3708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:rsidR="00E311EF" w:rsidRPr="00195CB2" w:rsidRDefault="00E311EF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F7111C" w:rsidRDefault="00F7111C">
      <w:bookmarkStart w:id="0" w:name="_GoBack"/>
      <w:bookmarkEnd w:id="0"/>
    </w:p>
    <w:sectPr w:rsidR="00F7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EF"/>
    <w:rsid w:val="00E311EF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2A8D1-7224-4E19-A058-C23E0C76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EF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311EF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3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2019-10-06T10:02:00Z</dcterms:created>
  <dcterms:modified xsi:type="dcterms:W3CDTF">2019-10-06T10:05:00Z</dcterms:modified>
</cp:coreProperties>
</file>