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2190" w14:textId="4D271379" w:rsidR="00F3514F" w:rsidRPr="005817E6" w:rsidRDefault="00EC2426" w:rsidP="00F351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410B7">
        <w:rPr>
          <w:rFonts w:ascii="Times New Roman" w:eastAsia="DengXian" w:hAnsi="Times New Roman" w:cs="Times New Roman" w:hint="eastAsia"/>
          <w:sz w:val="24"/>
          <w:szCs w:val="24"/>
        </w:rPr>
        <w:t>教師</w:t>
      </w:r>
      <w:r w:rsidRPr="007410B7">
        <w:rPr>
          <w:rFonts w:ascii="Times New Roman" w:eastAsia="DengXian" w:hAnsi="Times New Roman" w:cs="Times New Roman"/>
          <w:sz w:val="24"/>
          <w:szCs w:val="24"/>
        </w:rPr>
        <w:t>接受的</w:t>
      </w:r>
      <w:r w:rsidR="00F3514F" w:rsidRPr="00874A03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 w:rsidR="00F3514F">
        <w:rPr>
          <w:rFonts w:eastAsia="PMingLiU" w:cs="Times New Roman" w:hint="eastAsia"/>
          <w:sz w:val="24"/>
          <w:szCs w:val="24"/>
        </w:rPr>
        <w:t>：</w:t>
      </w:r>
      <w:r w:rsidR="00F3514F" w:rsidRPr="00874A03">
        <w:rPr>
          <w:rFonts w:ascii="Times New Roman" w:eastAsia="DengXian" w:hAnsi="Times New Roman" w:cs="Times New Roman" w:hint="eastAsia"/>
          <w:sz w:val="24"/>
          <w:szCs w:val="24"/>
        </w:rPr>
        <w:t>上级</w:t>
      </w:r>
      <w:r w:rsidR="00F3514F" w:rsidRPr="00874A0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  <w:r w:rsidR="00C32995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(</w:t>
      </w:r>
      <w:r w:rsidR="00DD76D2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DD76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s’ reception of s</w:t>
      </w:r>
      <w:r w:rsidR="00C3299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ocial support: superior)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161"/>
      </w:tblGrid>
      <w:tr w:rsidR="00F3514F" w:rsidRPr="005817E6" w14:paraId="256AD0D1" w14:textId="77777777" w:rsidTr="00450076">
        <w:tc>
          <w:tcPr>
            <w:tcW w:w="1129" w:type="dxa"/>
            <w:shd w:val="clear" w:color="auto" w:fill="auto"/>
          </w:tcPr>
          <w:p w14:paraId="0D305C8B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161" w:type="dxa"/>
            <w:shd w:val="clear" w:color="auto" w:fill="auto"/>
          </w:tcPr>
          <w:p w14:paraId="135B0210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促进幸福，健康，自尊</w:t>
            </w:r>
          </w:p>
        </w:tc>
      </w:tr>
      <w:tr w:rsidR="00F3514F" w:rsidRPr="005817E6" w14:paraId="377CD55B" w14:textId="77777777" w:rsidTr="00450076">
        <w:tc>
          <w:tcPr>
            <w:tcW w:w="1129" w:type="dxa"/>
            <w:shd w:val="clear" w:color="auto" w:fill="auto"/>
          </w:tcPr>
          <w:p w14:paraId="0DD9B3D3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161" w:type="dxa"/>
            <w:shd w:val="clear" w:color="auto" w:fill="auto"/>
          </w:tcPr>
          <w:p w14:paraId="73D46D95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社会融合，依附，交换，社会资本</w:t>
            </w:r>
          </w:p>
        </w:tc>
      </w:tr>
      <w:tr w:rsidR="00F3514F" w:rsidRPr="005817E6" w14:paraId="6CF96F43" w14:textId="77777777" w:rsidTr="00450076">
        <w:tc>
          <w:tcPr>
            <w:tcW w:w="1129" w:type="dxa"/>
            <w:shd w:val="clear" w:color="auto" w:fill="auto"/>
          </w:tcPr>
          <w:p w14:paraId="4B11D102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161" w:type="dxa"/>
            <w:shd w:val="clear" w:color="auto" w:fill="auto"/>
          </w:tcPr>
          <w:p w14:paraId="058C2879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一般</w:t>
            </w:r>
          </w:p>
        </w:tc>
      </w:tr>
      <w:tr w:rsidR="00F3514F" w:rsidRPr="005817E6" w14:paraId="0F7A5708" w14:textId="77777777" w:rsidTr="00450076">
        <w:tc>
          <w:tcPr>
            <w:tcW w:w="1129" w:type="dxa"/>
            <w:shd w:val="clear" w:color="auto" w:fill="auto"/>
          </w:tcPr>
          <w:p w14:paraId="382E5E38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161" w:type="dxa"/>
            <w:shd w:val="clear" w:color="auto" w:fill="auto"/>
          </w:tcPr>
          <w:p w14:paraId="65E14E01" w14:textId="77777777" w:rsidR="00F3514F" w:rsidRPr="0041323D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323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教师</w:t>
            </w:r>
          </w:p>
        </w:tc>
      </w:tr>
      <w:tr w:rsidR="00F3514F" w:rsidRPr="005817E6" w14:paraId="580CFCD8" w14:textId="77777777" w:rsidTr="00450076">
        <w:tc>
          <w:tcPr>
            <w:tcW w:w="1129" w:type="dxa"/>
            <w:shd w:val="clear" w:color="auto" w:fill="auto"/>
          </w:tcPr>
          <w:p w14:paraId="63697923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161" w:type="dxa"/>
            <w:shd w:val="clear" w:color="auto" w:fill="auto"/>
          </w:tcPr>
          <w:p w14:paraId="60592C7F" w14:textId="77777777" w:rsidR="00F3514F" w:rsidRPr="0041323D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23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r w:rsidRPr="0041323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41323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41323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点评分项目</w:t>
            </w:r>
          </w:p>
        </w:tc>
      </w:tr>
      <w:tr w:rsidR="00F3514F" w:rsidRPr="005817E6" w14:paraId="17B7F507" w14:textId="77777777" w:rsidTr="00450076">
        <w:tc>
          <w:tcPr>
            <w:tcW w:w="1129" w:type="dxa"/>
            <w:shd w:val="clear" w:color="auto" w:fill="auto"/>
          </w:tcPr>
          <w:p w14:paraId="054CDC37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161" w:type="dxa"/>
            <w:shd w:val="clear" w:color="auto" w:fill="auto"/>
          </w:tcPr>
          <w:p w14:paraId="70A8D31D" w14:textId="7ADC66E6" w:rsidR="00F3514F" w:rsidRPr="0041323D" w:rsidRDefault="00817691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.84 - .90</w:t>
            </w:r>
          </w:p>
        </w:tc>
      </w:tr>
      <w:tr w:rsidR="00F3514F" w:rsidRPr="005817E6" w14:paraId="59B7154B" w14:textId="77777777" w:rsidTr="00450076">
        <w:tc>
          <w:tcPr>
            <w:tcW w:w="1129" w:type="dxa"/>
            <w:shd w:val="clear" w:color="auto" w:fill="auto"/>
          </w:tcPr>
          <w:p w14:paraId="073FB9D4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161" w:type="dxa"/>
            <w:shd w:val="clear" w:color="auto" w:fill="auto"/>
          </w:tcPr>
          <w:p w14:paraId="32C8BAE8" w14:textId="77777777" w:rsidR="00F3514F" w:rsidRPr="005817E6" w:rsidRDefault="00F3514F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Ho, Sammy K., Edmund S. Chan, and Sammy King Fai Hui. 2017. “Modification and Validation of the Multidimensional Scale of Perceived Social Support for Chinese School Teachers.” </w:t>
            </w:r>
            <w:r w:rsidRPr="00874A03">
              <w:rPr>
                <w:rFonts w:ascii="Times New Roman" w:eastAsia="DengXian" w:hAnsi="Times New Roman" w:cs="Times New Roman"/>
                <w:i/>
                <w:sz w:val="24"/>
                <w:szCs w:val="24"/>
                <w:lang w:eastAsia="zh-CN"/>
              </w:rPr>
              <w:t>Cogent Education 4</w:t>
            </w:r>
            <w:r w:rsidRPr="00874A03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:1277824.</w:t>
            </w:r>
          </w:p>
        </w:tc>
      </w:tr>
    </w:tbl>
    <w:p w14:paraId="49B1E2E8" w14:textId="77777777" w:rsidR="00F3514F" w:rsidRPr="005817E6" w:rsidRDefault="00F3514F" w:rsidP="00F3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14:paraId="485AB533" w14:textId="258FB8E2" w:rsidR="00F3514F" w:rsidRPr="005817E6" w:rsidRDefault="00EC2426" w:rsidP="00F351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410B7">
        <w:rPr>
          <w:rFonts w:ascii="Times New Roman" w:eastAsia="DengXian" w:hAnsi="Times New Roman" w:cs="Times New Roman" w:hint="eastAsia"/>
          <w:sz w:val="24"/>
          <w:szCs w:val="24"/>
        </w:rPr>
        <w:t>教師</w:t>
      </w:r>
      <w:r w:rsidRPr="007410B7">
        <w:rPr>
          <w:rFonts w:ascii="Times New Roman" w:eastAsia="DengXian" w:hAnsi="Times New Roman" w:cs="Times New Roman"/>
          <w:sz w:val="24"/>
          <w:szCs w:val="24"/>
        </w:rPr>
        <w:t>接受的</w:t>
      </w:r>
      <w:bookmarkStart w:id="0" w:name="_GoBack"/>
      <w:bookmarkEnd w:id="0"/>
      <w:r w:rsidR="00F3514F" w:rsidRPr="00874A03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 w:rsidR="00F3514F">
        <w:rPr>
          <w:rFonts w:eastAsia="PMingLiU" w:cs="Times New Roman" w:hint="eastAsia"/>
          <w:sz w:val="24"/>
          <w:szCs w:val="24"/>
          <w:lang w:eastAsia="zh-TW"/>
        </w:rPr>
        <w:t>：</w:t>
      </w:r>
      <w:r w:rsidR="00F3514F" w:rsidRPr="00874A03">
        <w:rPr>
          <w:rFonts w:ascii="Times New Roman" w:eastAsia="DengXian" w:hAnsi="Times New Roman" w:cs="Times New Roman" w:hint="eastAsia"/>
          <w:sz w:val="24"/>
          <w:szCs w:val="24"/>
        </w:rPr>
        <w:t>上级的</w:t>
      </w:r>
      <w:r w:rsidR="00F3514F" w:rsidRPr="00874A0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34"/>
        <w:gridCol w:w="935"/>
        <w:gridCol w:w="935"/>
        <w:gridCol w:w="935"/>
        <w:gridCol w:w="938"/>
        <w:gridCol w:w="866"/>
        <w:gridCol w:w="866"/>
      </w:tblGrid>
      <w:tr w:rsidR="00F3514F" w:rsidRPr="005817E6" w14:paraId="2D62510E" w14:textId="77777777" w:rsidTr="00450076">
        <w:tc>
          <w:tcPr>
            <w:tcW w:w="2081" w:type="dxa"/>
            <w:shd w:val="clear" w:color="auto" w:fill="auto"/>
          </w:tcPr>
          <w:p w14:paraId="5AE633FA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734" w:type="dxa"/>
            <w:shd w:val="clear" w:color="auto" w:fill="auto"/>
          </w:tcPr>
          <w:p w14:paraId="4C64DE7A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非常不同意</w:t>
            </w:r>
          </w:p>
        </w:tc>
        <w:tc>
          <w:tcPr>
            <w:tcW w:w="935" w:type="dxa"/>
            <w:shd w:val="clear" w:color="auto" w:fill="auto"/>
          </w:tcPr>
          <w:p w14:paraId="54B7D44C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935" w:type="dxa"/>
            <w:shd w:val="clear" w:color="auto" w:fill="auto"/>
          </w:tcPr>
          <w:p w14:paraId="2B58499E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有点不同意</w:t>
            </w:r>
          </w:p>
        </w:tc>
        <w:tc>
          <w:tcPr>
            <w:tcW w:w="935" w:type="dxa"/>
            <w:shd w:val="clear" w:color="auto" w:fill="auto"/>
          </w:tcPr>
          <w:p w14:paraId="750CFC5A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既不同意也不反对满意之间</w:t>
            </w:r>
          </w:p>
        </w:tc>
        <w:tc>
          <w:tcPr>
            <w:tcW w:w="938" w:type="dxa"/>
            <w:shd w:val="clear" w:color="auto" w:fill="auto"/>
          </w:tcPr>
          <w:p w14:paraId="0E39ED41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有点同意</w:t>
            </w:r>
          </w:p>
        </w:tc>
        <w:tc>
          <w:tcPr>
            <w:tcW w:w="866" w:type="dxa"/>
            <w:shd w:val="clear" w:color="auto" w:fill="auto"/>
          </w:tcPr>
          <w:p w14:paraId="5F4F8119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866" w:type="dxa"/>
            <w:shd w:val="clear" w:color="auto" w:fill="auto"/>
          </w:tcPr>
          <w:p w14:paraId="0818758D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非常同意</w:t>
            </w:r>
          </w:p>
        </w:tc>
      </w:tr>
      <w:tr w:rsidR="00F3514F" w:rsidRPr="005817E6" w14:paraId="5AB9EF9A" w14:textId="77777777" w:rsidTr="00450076">
        <w:trPr>
          <w:trHeight w:val="269"/>
        </w:trPr>
        <w:tc>
          <w:tcPr>
            <w:tcW w:w="2081" w:type="dxa"/>
            <w:shd w:val="clear" w:color="auto" w:fill="auto"/>
          </w:tcPr>
          <w:p w14:paraId="2FCC4DB8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1–4</w:t>
            </w: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734" w:type="dxa"/>
            <w:shd w:val="clear" w:color="auto" w:fill="auto"/>
          </w:tcPr>
          <w:p w14:paraId="4BCE5832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14:paraId="461A5386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35" w:type="dxa"/>
            <w:shd w:val="clear" w:color="auto" w:fill="auto"/>
          </w:tcPr>
          <w:p w14:paraId="7B0321F4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35" w:type="dxa"/>
            <w:shd w:val="clear" w:color="auto" w:fill="auto"/>
          </w:tcPr>
          <w:p w14:paraId="423A8B85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8" w:type="dxa"/>
            <w:shd w:val="clear" w:color="auto" w:fill="auto"/>
          </w:tcPr>
          <w:p w14:paraId="5B074D26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866" w:type="dxa"/>
            <w:shd w:val="clear" w:color="auto" w:fill="auto"/>
          </w:tcPr>
          <w:p w14:paraId="422790DB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866" w:type="dxa"/>
            <w:shd w:val="clear" w:color="auto" w:fill="auto"/>
          </w:tcPr>
          <w:p w14:paraId="02ED0A8A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2A29CBE1" w14:textId="77777777" w:rsidR="00F3514F" w:rsidRPr="005817E6" w:rsidRDefault="00F3514F" w:rsidP="00F3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F3514F" w:rsidRPr="005817E6" w14:paraId="3FD561F8" w14:textId="77777777" w:rsidTr="00450076">
        <w:tc>
          <w:tcPr>
            <w:tcW w:w="3429" w:type="dxa"/>
            <w:shd w:val="clear" w:color="auto" w:fill="auto"/>
          </w:tcPr>
          <w:p w14:paraId="207F348E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4B0FFFCE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F3514F" w:rsidRPr="005817E6" w14:paraId="05987F17" w14:textId="77777777" w:rsidTr="00450076">
        <w:tc>
          <w:tcPr>
            <w:tcW w:w="3429" w:type="dxa"/>
            <w:shd w:val="clear" w:color="auto" w:fill="auto"/>
          </w:tcPr>
          <w:p w14:paraId="781C42A7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6F35FF85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F3514F" w:rsidRPr="005817E6" w14:paraId="13685336" w14:textId="77777777" w:rsidTr="00450076">
        <w:tc>
          <w:tcPr>
            <w:tcW w:w="3429" w:type="dxa"/>
            <w:shd w:val="clear" w:color="auto" w:fill="auto"/>
          </w:tcPr>
          <w:p w14:paraId="46504CE1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11A21E12" w14:textId="77777777" w:rsidR="00F3514F" w:rsidRPr="0095324D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5324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F3514F" w:rsidRPr="005817E6" w14:paraId="4683EB25" w14:textId="77777777" w:rsidTr="00450076">
        <w:tc>
          <w:tcPr>
            <w:tcW w:w="3429" w:type="dxa"/>
            <w:shd w:val="clear" w:color="auto" w:fill="auto"/>
          </w:tcPr>
          <w:p w14:paraId="244CFAB6" w14:textId="77777777" w:rsidR="00F3514F" w:rsidRPr="005817E6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A0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AE585" w14:textId="77777777" w:rsidR="00F3514F" w:rsidRPr="0095324D" w:rsidRDefault="00F3514F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5324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2018088E" w14:textId="43831431" w:rsidR="002D2860" w:rsidRPr="00F3514F" w:rsidRDefault="000D46A5" w:rsidP="00450076">
      <w:pPr>
        <w:spacing w:line="0" w:lineRule="atLeast"/>
      </w:pPr>
    </w:p>
    <w:sectPr w:rsidR="002D2860" w:rsidRPr="00F3514F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FBCC" w14:textId="77777777" w:rsidR="000D46A5" w:rsidRDefault="000D46A5" w:rsidP="0041323D">
      <w:r>
        <w:separator/>
      </w:r>
    </w:p>
  </w:endnote>
  <w:endnote w:type="continuationSeparator" w:id="0">
    <w:p w14:paraId="6EEE5361" w14:textId="77777777" w:rsidR="000D46A5" w:rsidRDefault="000D46A5" w:rsidP="004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1349" w14:textId="77777777" w:rsidR="000D46A5" w:rsidRDefault="000D46A5" w:rsidP="0041323D">
      <w:r>
        <w:separator/>
      </w:r>
    </w:p>
  </w:footnote>
  <w:footnote w:type="continuationSeparator" w:id="0">
    <w:p w14:paraId="557D7947" w14:textId="77777777" w:rsidR="000D46A5" w:rsidRDefault="000D46A5" w:rsidP="0041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40B08"/>
    <w:rsid w:val="000C29A0"/>
    <w:rsid w:val="000D15C0"/>
    <w:rsid w:val="000D46A5"/>
    <w:rsid w:val="000F0693"/>
    <w:rsid w:val="00126532"/>
    <w:rsid w:val="00152A5B"/>
    <w:rsid w:val="001E49D3"/>
    <w:rsid w:val="00251630"/>
    <w:rsid w:val="002F7AE3"/>
    <w:rsid w:val="00324A2E"/>
    <w:rsid w:val="00342D00"/>
    <w:rsid w:val="0041323D"/>
    <w:rsid w:val="00450076"/>
    <w:rsid w:val="00490191"/>
    <w:rsid w:val="004C4900"/>
    <w:rsid w:val="005817E6"/>
    <w:rsid w:val="00730B9C"/>
    <w:rsid w:val="00772EC6"/>
    <w:rsid w:val="007A5487"/>
    <w:rsid w:val="00817691"/>
    <w:rsid w:val="00874A03"/>
    <w:rsid w:val="008D5ACF"/>
    <w:rsid w:val="008D7405"/>
    <w:rsid w:val="00947798"/>
    <w:rsid w:val="00947D16"/>
    <w:rsid w:val="0095324D"/>
    <w:rsid w:val="00A61773"/>
    <w:rsid w:val="00BA36A2"/>
    <w:rsid w:val="00C32995"/>
    <w:rsid w:val="00C44B93"/>
    <w:rsid w:val="00C9671B"/>
    <w:rsid w:val="00CD2EE1"/>
    <w:rsid w:val="00D55610"/>
    <w:rsid w:val="00D96BC0"/>
    <w:rsid w:val="00DD76D2"/>
    <w:rsid w:val="00E22EB2"/>
    <w:rsid w:val="00E551CD"/>
    <w:rsid w:val="00E70D7B"/>
    <w:rsid w:val="00EC2426"/>
    <w:rsid w:val="00F3514F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323D"/>
    <w:rPr>
      <w:rFonts w:ascii="PMingLiU" w:eastAsia="MingLiU" w:hAnsi="PMingLiU" w:cs="SimSu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323D"/>
    <w:rPr>
      <w:rFonts w:ascii="PMingLiU" w:eastAsia="MingLiU" w:hAnsi="PMingLiU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2020-01-01T02:23:00Z</dcterms:created>
  <dcterms:modified xsi:type="dcterms:W3CDTF">2020-01-01T02:38:00Z</dcterms:modified>
</cp:coreProperties>
</file>