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EB3F" w14:textId="777FFD02" w:rsidR="00DF5951" w:rsidRPr="00C02D6A" w:rsidRDefault="0094190A" w:rsidP="00DF5951">
      <w:pPr>
        <w:spacing w:line="0" w:lineRule="atLeast"/>
        <w:rPr>
          <w:rFonts w:ascii="Times New Roman" w:hAnsi="Times New Roman" w:cs="Times New Roman"/>
          <w:sz w:val="24"/>
          <w:szCs w:val="24"/>
        </w:rPr>
      </w:pPr>
      <w:r w:rsidRPr="0094190A">
        <w:rPr>
          <w:rFonts w:ascii="Times New Roman" w:eastAsia="PMingLiU" w:hAnsi="Times New Roman" w:cs="Times New Roman" w:hint="eastAsia"/>
          <w:color w:val="000000"/>
          <w:sz w:val="24"/>
          <w:szCs w:val="24"/>
          <w:lang w:eastAsia="zh-TW"/>
        </w:rPr>
        <w:t>病人接受的</w:t>
      </w:r>
      <w:r w:rsidR="00DF5951" w:rsidRPr="00C02D6A">
        <w:rPr>
          <w:rFonts w:ascii="Times New Roman" w:hAnsi="Times New Roman" w:cs="Times New Roman" w:hint="eastAsia"/>
          <w:sz w:val="24"/>
          <w:szCs w:val="24"/>
          <w:lang w:eastAsia="zh-TW"/>
        </w:rPr>
        <w:t>社會支持</w:t>
      </w:r>
      <w:r w:rsidR="00775393">
        <w:rPr>
          <w:rFonts w:ascii="Times New Roman" w:hAnsi="Times New Roman" w:cs="Times New Roman" w:hint="eastAsia"/>
          <w:sz w:val="24"/>
          <w:szCs w:val="24"/>
          <w:lang w:eastAsia="zh-TW"/>
        </w:rPr>
        <w:t>：</w:t>
      </w:r>
      <w:r w:rsidR="00DF5951" w:rsidRPr="00C02D6A">
        <w:rPr>
          <w:rFonts w:ascii="Times New Roman" w:hAnsi="Times New Roman" w:cs="Times New Roman" w:hint="eastAsia"/>
          <w:sz w:val="24"/>
          <w:szCs w:val="24"/>
          <w:lang w:eastAsia="zh-TW"/>
        </w:rPr>
        <w:t>家庭</w:t>
      </w:r>
      <w:bookmarkStart w:id="0" w:name="_Hlk28759695"/>
      <w:r>
        <w:rPr>
          <w:rFonts w:ascii="Times New Roman" w:eastAsia="DengXian" w:hAnsi="Times New Roman" w:cs="Times New Roman" w:hint="eastAsia"/>
          <w:sz w:val="24"/>
          <w:szCs w:val="24"/>
        </w:rPr>
        <w:t>(</w:t>
      </w:r>
      <w:r>
        <w:rPr>
          <w:rFonts w:ascii="Times New Roman" w:eastAsia="PMingLiU" w:hAnsi="Times New Roman" w:cs="Times New Roman"/>
          <w:color w:val="000000"/>
          <w:sz w:val="24"/>
          <w:szCs w:val="24"/>
          <w:lang w:eastAsia="zh-TW"/>
        </w:rPr>
        <w:t>Patients’ reception of social support: family)</w:t>
      </w:r>
      <w:bookmarkStart w:id="1" w:name="_GoBack"/>
      <w:bookmarkEnd w:id="0"/>
      <w:bookmarkEnd w:id="1"/>
      <w:r w:rsidR="00DF5951" w:rsidRPr="00C02D6A">
        <w:rPr>
          <w:rFonts w:ascii="Times New Roman" w:eastAsia="PMingLiU" w:hAnsi="Times New Roman" w:cs="Times New Roman" w:hint="eastAsia"/>
          <w:color w:val="000000"/>
          <w:sz w:val="24"/>
          <w:szCs w:val="24"/>
          <w:lang w:eastAsia="zh-TW"/>
        </w:rPr>
        <w:t>的描述</w:t>
      </w:r>
    </w:p>
    <w:tbl>
      <w:tblPr>
        <w:tblStyle w:val="1"/>
        <w:tblW w:w="0" w:type="auto"/>
        <w:tblLook w:val="04A0" w:firstRow="1" w:lastRow="0" w:firstColumn="1" w:lastColumn="0" w:noHBand="0" w:noVBand="1"/>
      </w:tblPr>
      <w:tblGrid>
        <w:gridCol w:w="1129"/>
        <w:gridCol w:w="7161"/>
      </w:tblGrid>
      <w:tr w:rsidR="00DF5951" w:rsidRPr="00C02D6A" w14:paraId="68192FE8" w14:textId="77777777" w:rsidTr="00A26167">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44E0A023"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功能</w:t>
            </w:r>
          </w:p>
        </w:tc>
        <w:tc>
          <w:tcPr>
            <w:tcW w:w="7161" w:type="dxa"/>
            <w:tcBorders>
              <w:top w:val="single" w:sz="4" w:space="0" w:color="auto"/>
              <w:left w:val="single" w:sz="4" w:space="0" w:color="auto"/>
              <w:bottom w:val="single" w:sz="4" w:space="0" w:color="auto"/>
              <w:right w:val="single" w:sz="4" w:space="0" w:color="auto"/>
            </w:tcBorders>
            <w:shd w:val="clear" w:color="auto" w:fill="auto"/>
            <w:hideMark/>
          </w:tcPr>
          <w:p w14:paraId="786C26CB"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促進幸福，健康，自尊</w:t>
            </w:r>
          </w:p>
        </w:tc>
      </w:tr>
      <w:tr w:rsidR="00DF5951" w:rsidRPr="00C02D6A" w14:paraId="6F8EA410" w14:textId="77777777" w:rsidTr="00A26167">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294FC25B"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關聯</w:t>
            </w:r>
          </w:p>
        </w:tc>
        <w:tc>
          <w:tcPr>
            <w:tcW w:w="7161" w:type="dxa"/>
            <w:tcBorders>
              <w:top w:val="single" w:sz="4" w:space="0" w:color="auto"/>
              <w:left w:val="single" w:sz="4" w:space="0" w:color="auto"/>
              <w:bottom w:val="single" w:sz="4" w:space="0" w:color="auto"/>
              <w:right w:val="single" w:sz="4" w:space="0" w:color="auto"/>
            </w:tcBorders>
            <w:shd w:val="clear" w:color="auto" w:fill="auto"/>
            <w:hideMark/>
          </w:tcPr>
          <w:p w14:paraId="73DFE630"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社會融合，依附，交換，社會資本</w:t>
            </w:r>
          </w:p>
        </w:tc>
      </w:tr>
      <w:tr w:rsidR="00DF5951" w:rsidRPr="00C02D6A" w14:paraId="5E7118F2" w14:textId="77777777" w:rsidTr="00A26167">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4E38F7EB"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對象</w:t>
            </w:r>
          </w:p>
        </w:tc>
        <w:tc>
          <w:tcPr>
            <w:tcW w:w="7161" w:type="dxa"/>
            <w:tcBorders>
              <w:top w:val="single" w:sz="4" w:space="0" w:color="auto"/>
              <w:left w:val="single" w:sz="4" w:space="0" w:color="auto"/>
              <w:bottom w:val="single" w:sz="4" w:space="0" w:color="auto"/>
              <w:right w:val="single" w:sz="4" w:space="0" w:color="auto"/>
            </w:tcBorders>
            <w:shd w:val="clear" w:color="auto" w:fill="auto"/>
          </w:tcPr>
          <w:p w14:paraId="7A8BC0D1"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醫療</w:t>
            </w:r>
          </w:p>
        </w:tc>
      </w:tr>
      <w:tr w:rsidR="00DF5951" w:rsidRPr="00C02D6A" w14:paraId="0A6CB47B" w14:textId="77777777" w:rsidTr="00A26167">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3D6E20B"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回應者</w:t>
            </w:r>
          </w:p>
        </w:tc>
        <w:tc>
          <w:tcPr>
            <w:tcW w:w="7161" w:type="dxa"/>
            <w:tcBorders>
              <w:top w:val="single" w:sz="4" w:space="0" w:color="auto"/>
              <w:left w:val="single" w:sz="4" w:space="0" w:color="auto"/>
              <w:bottom w:val="single" w:sz="4" w:space="0" w:color="auto"/>
              <w:right w:val="single" w:sz="4" w:space="0" w:color="auto"/>
            </w:tcBorders>
            <w:shd w:val="clear" w:color="auto" w:fill="auto"/>
            <w:hideMark/>
          </w:tcPr>
          <w:p w14:paraId="55AA8993"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CN"/>
              </w:rPr>
            </w:pPr>
            <w:r w:rsidRPr="00C02D6A">
              <w:rPr>
                <w:rFonts w:ascii="Times New Roman" w:eastAsia="PMingLiU" w:hAnsi="Times New Roman" w:cs="Times New Roman" w:hint="eastAsia"/>
                <w:color w:val="000000"/>
                <w:sz w:val="24"/>
                <w:szCs w:val="24"/>
              </w:rPr>
              <w:t>病人</w:t>
            </w:r>
          </w:p>
        </w:tc>
      </w:tr>
      <w:tr w:rsidR="00DF5951" w:rsidRPr="00C02D6A" w14:paraId="4BEA7156" w14:textId="77777777" w:rsidTr="00A26167">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075491A1"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特色</w:t>
            </w:r>
          </w:p>
        </w:tc>
        <w:tc>
          <w:tcPr>
            <w:tcW w:w="7161" w:type="dxa"/>
            <w:tcBorders>
              <w:top w:val="single" w:sz="4" w:space="0" w:color="auto"/>
              <w:left w:val="single" w:sz="4" w:space="0" w:color="auto"/>
              <w:bottom w:val="single" w:sz="4" w:space="0" w:color="auto"/>
              <w:right w:val="single" w:sz="4" w:space="0" w:color="auto"/>
            </w:tcBorders>
            <w:shd w:val="clear" w:color="auto" w:fill="auto"/>
            <w:hideMark/>
          </w:tcPr>
          <w:p w14:paraId="526370C7"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 xml:space="preserve">4 </w:t>
            </w:r>
            <w:r w:rsidRPr="00C02D6A">
              <w:rPr>
                <w:rFonts w:ascii="Times New Roman" w:eastAsia="PMingLiU" w:hAnsi="Times New Roman" w:cs="Times New Roman" w:hint="eastAsia"/>
                <w:color w:val="000000"/>
                <w:sz w:val="24"/>
                <w:szCs w:val="24"/>
              </w:rPr>
              <w:t>項</w:t>
            </w:r>
            <w:r w:rsidRPr="00C02D6A">
              <w:rPr>
                <w:rFonts w:ascii="Times New Roman" w:eastAsia="PMingLiU" w:hAnsi="Times New Roman" w:cs="Times New Roman"/>
                <w:color w:val="000000"/>
                <w:sz w:val="24"/>
                <w:szCs w:val="24"/>
              </w:rPr>
              <w:t>7</w:t>
            </w:r>
            <w:r w:rsidRPr="00C02D6A">
              <w:rPr>
                <w:rFonts w:ascii="Times New Roman" w:eastAsia="PMingLiU" w:hAnsi="Times New Roman" w:cs="Times New Roman" w:hint="eastAsia"/>
                <w:color w:val="000000"/>
                <w:sz w:val="24"/>
                <w:szCs w:val="24"/>
              </w:rPr>
              <w:t>點評分項目</w:t>
            </w:r>
          </w:p>
        </w:tc>
      </w:tr>
      <w:tr w:rsidR="00DF5951" w:rsidRPr="00C02D6A" w14:paraId="171E41A6" w14:textId="77777777" w:rsidTr="00A26167">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7C0AD16C"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信度</w:t>
            </w:r>
          </w:p>
        </w:tc>
        <w:tc>
          <w:tcPr>
            <w:tcW w:w="7161" w:type="dxa"/>
            <w:tcBorders>
              <w:top w:val="single" w:sz="4" w:space="0" w:color="auto"/>
              <w:left w:val="single" w:sz="4" w:space="0" w:color="auto"/>
              <w:bottom w:val="single" w:sz="4" w:space="0" w:color="auto"/>
              <w:right w:val="single" w:sz="4" w:space="0" w:color="auto"/>
            </w:tcBorders>
            <w:shd w:val="clear" w:color="auto" w:fill="auto"/>
          </w:tcPr>
          <w:p w14:paraId="46110CA0"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color w:val="000000"/>
                <w:sz w:val="24"/>
                <w:szCs w:val="24"/>
              </w:rPr>
              <w:t>.88</w:t>
            </w:r>
          </w:p>
        </w:tc>
      </w:tr>
      <w:tr w:rsidR="00DF5951" w:rsidRPr="00C02D6A" w14:paraId="062C135B" w14:textId="77777777" w:rsidTr="00A26167">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7EC949E1"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C02D6A">
              <w:rPr>
                <w:rFonts w:ascii="Times New Roman" w:eastAsia="PMingLiU" w:hAnsi="Times New Roman" w:cs="Times New Roman" w:hint="eastAsia"/>
                <w:color w:val="000000"/>
                <w:sz w:val="24"/>
                <w:szCs w:val="24"/>
              </w:rPr>
              <w:t>參考</w:t>
            </w:r>
          </w:p>
        </w:tc>
        <w:tc>
          <w:tcPr>
            <w:tcW w:w="7161" w:type="dxa"/>
            <w:tcBorders>
              <w:top w:val="single" w:sz="4" w:space="0" w:color="auto"/>
              <w:left w:val="single" w:sz="4" w:space="0" w:color="auto"/>
              <w:bottom w:val="single" w:sz="4" w:space="0" w:color="auto"/>
              <w:right w:val="single" w:sz="4" w:space="0" w:color="auto"/>
            </w:tcBorders>
            <w:shd w:val="clear" w:color="auto" w:fill="auto"/>
            <w:hideMark/>
          </w:tcPr>
          <w:p w14:paraId="0B242F02" w14:textId="77777777" w:rsidR="00DF5951" w:rsidRPr="00C02D6A" w:rsidRDefault="00DF5951" w:rsidP="00AC39D8">
            <w:pPr>
              <w:spacing w:line="0" w:lineRule="atLeast"/>
              <w:rPr>
                <w:rFonts w:ascii="Times New Roman" w:hAnsi="Times New Roman" w:cs="Times New Roman"/>
                <w:sz w:val="24"/>
                <w:szCs w:val="24"/>
              </w:rPr>
            </w:pPr>
            <w:r w:rsidRPr="00C02D6A">
              <w:rPr>
                <w:rFonts w:ascii="Times New Roman" w:hAnsi="Times New Roman" w:cs="Times New Roman"/>
                <w:sz w:val="24"/>
                <w:szCs w:val="24"/>
              </w:rPr>
              <w:t xml:space="preserve">Zhou, Kaina, Hengxin Li, Xiaoli Wei, Juan Yin, Peifeng Liang, Hongmei Zhang, Lingling Kou, Mengmeng Hao, Lijuan You, Xiaomei Li and Guihua Zhuang. 2015. “Reliability and Validity of the Multidimensional Scale of Perceived Social Support in Chinese Mainland Patients with Methadone Maintenance Treatment.” </w:t>
            </w:r>
            <w:r w:rsidRPr="00C02D6A">
              <w:rPr>
                <w:rFonts w:ascii="Times New Roman" w:hAnsi="Times New Roman" w:cs="Times New Roman"/>
                <w:i/>
                <w:sz w:val="24"/>
                <w:szCs w:val="24"/>
              </w:rPr>
              <w:t>Comprehensive Psychiatry</w:t>
            </w:r>
            <w:r w:rsidRPr="00C02D6A">
              <w:rPr>
                <w:rFonts w:ascii="Times New Roman" w:hAnsi="Times New Roman" w:cs="Times New Roman"/>
                <w:sz w:val="24"/>
                <w:szCs w:val="24"/>
              </w:rPr>
              <w:t xml:space="preserve"> 60:182-88. </w:t>
            </w:r>
          </w:p>
        </w:tc>
      </w:tr>
    </w:tbl>
    <w:p w14:paraId="53CB970A" w14:textId="77777777" w:rsidR="00DF5951" w:rsidRPr="00C02D6A" w:rsidRDefault="00DF5951" w:rsidP="00DF5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p w14:paraId="446E31B3" w14:textId="245A9C35" w:rsidR="00DF5951" w:rsidRPr="00C02D6A" w:rsidRDefault="0094190A" w:rsidP="00DF5951">
      <w:pPr>
        <w:spacing w:line="0" w:lineRule="atLeast"/>
        <w:rPr>
          <w:rFonts w:ascii="Times New Roman" w:hAnsi="Times New Roman" w:cs="Times New Roman"/>
          <w:sz w:val="24"/>
          <w:szCs w:val="24"/>
          <w:lang w:eastAsia="zh-TW"/>
        </w:rPr>
      </w:pPr>
      <w:r w:rsidRPr="0094190A">
        <w:rPr>
          <w:rFonts w:ascii="Times New Roman" w:eastAsia="PMingLiU" w:hAnsi="Times New Roman" w:cs="Times New Roman" w:hint="eastAsia"/>
          <w:color w:val="000000"/>
          <w:sz w:val="24"/>
          <w:szCs w:val="24"/>
          <w:lang w:eastAsia="zh-TW"/>
        </w:rPr>
        <w:t>病人接受的</w:t>
      </w:r>
      <w:r w:rsidR="00DF5951" w:rsidRPr="002E1084">
        <w:rPr>
          <w:rFonts w:ascii="Times New Roman" w:eastAsia="PMingLiU" w:hAnsi="Times New Roman" w:cs="Times New Roman" w:hint="eastAsia"/>
          <w:sz w:val="24"/>
          <w:szCs w:val="24"/>
          <w:lang w:eastAsia="zh-TW"/>
        </w:rPr>
        <w:t>社會支持</w:t>
      </w:r>
      <w:r w:rsidR="00DF5951">
        <w:rPr>
          <w:rFonts w:eastAsia="PMingLiU" w:cs="Times New Roman" w:hint="eastAsia"/>
          <w:sz w:val="24"/>
          <w:szCs w:val="24"/>
          <w:lang w:eastAsia="zh-TW"/>
        </w:rPr>
        <w:t>：</w:t>
      </w:r>
      <w:r w:rsidR="00DF5951" w:rsidRPr="002E1084">
        <w:rPr>
          <w:rFonts w:ascii="Times New Roman" w:eastAsia="PMingLiU" w:hAnsi="Times New Roman" w:cs="Times New Roman" w:hint="eastAsia"/>
          <w:sz w:val="24"/>
          <w:szCs w:val="24"/>
          <w:lang w:eastAsia="zh-TW"/>
        </w:rPr>
        <w:t>家庭的</w:t>
      </w:r>
      <w:r w:rsidR="00DF5951" w:rsidRPr="002E1084">
        <w:rPr>
          <w:rFonts w:ascii="Times New Roman" w:eastAsia="PMingLiU" w:hAnsi="Times New Roman" w:cs="Times New Roman" w:hint="eastAsia"/>
          <w:color w:val="000000"/>
          <w:sz w:val="24"/>
          <w:szCs w:val="24"/>
          <w:lang w:eastAsia="zh-TW"/>
        </w:rPr>
        <w:t>計分</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734"/>
        <w:gridCol w:w="935"/>
        <w:gridCol w:w="935"/>
        <w:gridCol w:w="935"/>
        <w:gridCol w:w="938"/>
        <w:gridCol w:w="866"/>
        <w:gridCol w:w="866"/>
      </w:tblGrid>
      <w:tr w:rsidR="00DF5951" w:rsidRPr="00C02D6A" w14:paraId="5DE5C52A" w14:textId="77777777" w:rsidTr="00A26167">
        <w:tc>
          <w:tcPr>
            <w:tcW w:w="2081" w:type="dxa"/>
            <w:tcBorders>
              <w:top w:val="single" w:sz="4" w:space="0" w:color="auto"/>
              <w:left w:val="single" w:sz="4" w:space="0" w:color="auto"/>
              <w:bottom w:val="single" w:sz="4" w:space="0" w:color="auto"/>
              <w:right w:val="single" w:sz="4" w:space="0" w:color="auto"/>
            </w:tcBorders>
            <w:shd w:val="clear" w:color="auto" w:fill="auto"/>
            <w:hideMark/>
          </w:tcPr>
          <w:p w14:paraId="52757C6A"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hint="eastAsia"/>
                <w:color w:val="000000"/>
                <w:kern w:val="2"/>
                <w:sz w:val="24"/>
                <w:szCs w:val="24"/>
                <w:lang w:eastAsia="zh-TW"/>
              </w:rPr>
              <w:t>回應</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14:paraId="0032C6ED"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2E1084">
              <w:rPr>
                <w:rFonts w:ascii="Times New Roman" w:eastAsia="PMingLiU" w:hAnsi="Times New Roman" w:cs="Times New Roman" w:hint="eastAsia"/>
                <w:kern w:val="2"/>
                <w:sz w:val="24"/>
                <w:szCs w:val="24"/>
                <w:lang w:eastAsia="zh-TW"/>
              </w:rPr>
              <w:t>非常不同意</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37063276"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2E1084">
              <w:rPr>
                <w:rFonts w:ascii="Times New Roman" w:eastAsia="PMingLiU" w:hAnsi="Times New Roman" w:cs="Times New Roman" w:hint="eastAsia"/>
                <w:kern w:val="2"/>
                <w:sz w:val="24"/>
                <w:szCs w:val="24"/>
                <w:lang w:eastAsia="zh-TW"/>
              </w:rPr>
              <w:t>不同意</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03CAB3D6"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hint="eastAsia"/>
                <w:kern w:val="2"/>
                <w:sz w:val="24"/>
                <w:szCs w:val="24"/>
                <w:lang w:eastAsia="zh-TW"/>
              </w:rPr>
              <w:t>有點不同意</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1261C7E0"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hint="eastAsia"/>
                <w:kern w:val="2"/>
                <w:sz w:val="24"/>
                <w:szCs w:val="24"/>
                <w:lang w:eastAsia="zh-TW"/>
              </w:rPr>
              <w:t>既不同意也不反對滿意之間</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14:paraId="4C3D9984"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hint="eastAsia"/>
                <w:kern w:val="2"/>
                <w:sz w:val="24"/>
                <w:szCs w:val="24"/>
                <w:lang w:eastAsia="zh-TW"/>
              </w:rPr>
              <w:t>有點同意</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72373F2E"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rPr>
            </w:pPr>
            <w:r w:rsidRPr="002E1084">
              <w:rPr>
                <w:rFonts w:ascii="Times New Roman" w:eastAsia="PMingLiU" w:hAnsi="Times New Roman" w:cs="Times New Roman" w:hint="eastAsia"/>
                <w:kern w:val="2"/>
                <w:sz w:val="24"/>
                <w:szCs w:val="24"/>
                <w:lang w:eastAsia="zh-TW"/>
              </w:rPr>
              <w:t>同意</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4C7FCCEF"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rPr>
            </w:pPr>
            <w:r w:rsidRPr="002E1084">
              <w:rPr>
                <w:rFonts w:ascii="Times New Roman" w:eastAsia="PMingLiU" w:hAnsi="Times New Roman" w:cs="Times New Roman" w:hint="eastAsia"/>
                <w:kern w:val="2"/>
                <w:sz w:val="24"/>
                <w:szCs w:val="24"/>
                <w:lang w:eastAsia="zh-TW"/>
              </w:rPr>
              <w:t>非常同意</w:t>
            </w:r>
          </w:p>
        </w:tc>
      </w:tr>
      <w:tr w:rsidR="00DF5951" w:rsidRPr="00C02D6A" w14:paraId="0AE74C2E" w14:textId="77777777" w:rsidTr="00A26167">
        <w:trPr>
          <w:trHeight w:val="269"/>
        </w:trPr>
        <w:tc>
          <w:tcPr>
            <w:tcW w:w="2081" w:type="dxa"/>
            <w:tcBorders>
              <w:top w:val="single" w:sz="4" w:space="0" w:color="auto"/>
              <w:left w:val="single" w:sz="4" w:space="0" w:color="auto"/>
              <w:bottom w:val="single" w:sz="4" w:space="0" w:color="auto"/>
              <w:right w:val="single" w:sz="4" w:space="0" w:color="auto"/>
            </w:tcBorders>
            <w:shd w:val="clear" w:color="auto" w:fill="auto"/>
            <w:hideMark/>
          </w:tcPr>
          <w:p w14:paraId="52C9BC04"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hint="eastAsia"/>
                <w:color w:val="000000"/>
                <w:kern w:val="2"/>
                <w:sz w:val="24"/>
                <w:szCs w:val="24"/>
                <w:lang w:eastAsia="zh-TW"/>
              </w:rPr>
              <w:t>項目</w:t>
            </w:r>
            <w:r w:rsidRPr="002E1084">
              <w:rPr>
                <w:rFonts w:ascii="Times New Roman" w:eastAsia="PMingLiU" w:hAnsi="Times New Roman" w:cs="Times New Roman"/>
                <w:color w:val="000000"/>
                <w:kern w:val="2"/>
                <w:sz w:val="24"/>
                <w:szCs w:val="24"/>
                <w:lang w:eastAsia="zh-TW"/>
              </w:rPr>
              <w:t>1</w:t>
            </w:r>
            <w:proofErr w:type="gramStart"/>
            <w:r w:rsidRPr="002E1084">
              <w:rPr>
                <w:rFonts w:ascii="Times New Roman" w:eastAsia="PMingLiU" w:hAnsi="Times New Roman" w:cs="Times New Roman"/>
                <w:color w:val="000000"/>
                <w:kern w:val="2"/>
                <w:sz w:val="24"/>
                <w:szCs w:val="24"/>
                <w:lang w:eastAsia="zh-TW"/>
              </w:rPr>
              <w:t>–</w:t>
            </w:r>
            <w:proofErr w:type="gramEnd"/>
            <w:r w:rsidRPr="002E1084">
              <w:rPr>
                <w:rFonts w:ascii="Times New Roman" w:eastAsia="PMingLiU" w:hAnsi="Times New Roman" w:cs="Times New Roman"/>
                <w:color w:val="000000"/>
                <w:kern w:val="2"/>
                <w:sz w:val="24"/>
                <w:szCs w:val="24"/>
                <w:lang w:eastAsia="zh-TW"/>
              </w:rPr>
              <w:t>4</w:t>
            </w:r>
            <w:r w:rsidRPr="002E1084">
              <w:rPr>
                <w:rFonts w:ascii="Times New Roman" w:eastAsia="PMingLiU" w:hAnsi="Times New Roman" w:cs="Times New Roman" w:hint="eastAsia"/>
                <w:color w:val="000000"/>
                <w:kern w:val="2"/>
                <w:sz w:val="24"/>
                <w:szCs w:val="24"/>
                <w:lang w:eastAsia="zh-TW"/>
              </w:rPr>
              <w:t>的分數</w:t>
            </w:r>
          </w:p>
        </w:tc>
        <w:tc>
          <w:tcPr>
            <w:tcW w:w="734" w:type="dxa"/>
            <w:tcBorders>
              <w:top w:val="single" w:sz="4" w:space="0" w:color="auto"/>
              <w:left w:val="single" w:sz="4" w:space="0" w:color="auto"/>
              <w:bottom w:val="single" w:sz="4" w:space="0" w:color="auto"/>
              <w:right w:val="single" w:sz="4" w:space="0" w:color="auto"/>
            </w:tcBorders>
            <w:shd w:val="clear" w:color="auto" w:fill="auto"/>
            <w:hideMark/>
          </w:tcPr>
          <w:p w14:paraId="203EC48A"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2E1084">
              <w:rPr>
                <w:rFonts w:ascii="Times New Roman" w:eastAsia="PMingLiU" w:hAnsi="Times New Roman" w:cs="Times New Roman"/>
                <w:color w:val="000000"/>
                <w:kern w:val="2"/>
                <w:sz w:val="24"/>
                <w:szCs w:val="24"/>
                <w:lang w:eastAsia="zh-TW"/>
              </w:rPr>
              <w:t>0</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2306A8DE"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2E1084">
              <w:rPr>
                <w:rFonts w:ascii="Times New Roman" w:eastAsia="PMingLiU" w:hAnsi="Times New Roman" w:cs="Times New Roman"/>
                <w:color w:val="000000"/>
                <w:kern w:val="2"/>
                <w:sz w:val="24"/>
                <w:szCs w:val="24"/>
                <w:lang w:eastAsia="zh-TW"/>
              </w:rPr>
              <w:t>16.7</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5189121B"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2E1084">
              <w:rPr>
                <w:rFonts w:ascii="Times New Roman" w:eastAsia="PMingLiU" w:hAnsi="Times New Roman" w:cs="Times New Roman"/>
                <w:color w:val="000000"/>
                <w:kern w:val="2"/>
                <w:sz w:val="24"/>
                <w:szCs w:val="24"/>
                <w:lang w:eastAsia="zh-TW"/>
              </w:rPr>
              <w:t>33.3</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12887E43"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2E1084">
              <w:rPr>
                <w:rFonts w:ascii="Times New Roman" w:eastAsia="PMingLiU" w:hAnsi="Times New Roman" w:cs="Times New Roman"/>
                <w:color w:val="000000"/>
                <w:kern w:val="2"/>
                <w:sz w:val="24"/>
                <w:szCs w:val="24"/>
                <w:lang w:eastAsia="zh-TW"/>
              </w:rPr>
              <w:t>50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14:paraId="19608BC3"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2E1084">
              <w:rPr>
                <w:rFonts w:ascii="Times New Roman" w:eastAsia="PMingLiU" w:hAnsi="Times New Roman" w:cs="Times New Roman"/>
                <w:color w:val="000000"/>
                <w:kern w:val="2"/>
                <w:sz w:val="24"/>
                <w:szCs w:val="24"/>
                <w:lang w:eastAsia="zh-TW"/>
              </w:rPr>
              <w:t>66.7</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27DE6CE4"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2E1084">
              <w:rPr>
                <w:rFonts w:ascii="Times New Roman" w:eastAsia="PMingLiU" w:hAnsi="Times New Roman" w:cs="Times New Roman"/>
                <w:color w:val="000000"/>
                <w:kern w:val="2"/>
                <w:sz w:val="24"/>
                <w:szCs w:val="24"/>
                <w:lang w:eastAsia="zh-TW"/>
              </w:rPr>
              <w:t>83.3</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14:paraId="1B043162"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color w:val="000000"/>
                <w:kern w:val="2"/>
                <w:sz w:val="24"/>
                <w:szCs w:val="24"/>
                <w:lang w:eastAsia="zh-TW"/>
              </w:rPr>
              <w:t>100</w:t>
            </w:r>
          </w:p>
        </w:tc>
      </w:tr>
    </w:tbl>
    <w:p w14:paraId="5FE92D93" w14:textId="77777777" w:rsidR="00DF5951" w:rsidRPr="00C02D6A" w:rsidRDefault="00DF5951" w:rsidP="00DF5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4861"/>
      </w:tblGrid>
      <w:tr w:rsidR="00DF5951" w:rsidRPr="00C02D6A" w14:paraId="0C162970" w14:textId="77777777" w:rsidTr="007A2A8A">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0F864808"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hint="eastAsia"/>
                <w:color w:val="000000"/>
                <w:kern w:val="2"/>
                <w:sz w:val="24"/>
                <w:szCs w:val="24"/>
                <w:lang w:eastAsia="zh-TW"/>
              </w:rPr>
              <w:t>量表得分：項目分數的平均</w:t>
            </w: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2D861667" w14:textId="77777777" w:rsidR="00DF5951" w:rsidRPr="00C02D6A" w:rsidRDefault="00DF5951" w:rsidP="00AC3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hint="eastAsia"/>
                <w:color w:val="000000"/>
                <w:kern w:val="2"/>
                <w:sz w:val="24"/>
                <w:szCs w:val="24"/>
                <w:lang w:eastAsia="zh-TW"/>
              </w:rPr>
              <w:t>行動</w:t>
            </w:r>
          </w:p>
        </w:tc>
      </w:tr>
      <w:tr w:rsidR="007A2A8A" w:rsidRPr="00C02D6A" w14:paraId="2D097F31" w14:textId="77777777" w:rsidTr="00A26167">
        <w:tc>
          <w:tcPr>
            <w:tcW w:w="3707" w:type="dxa"/>
            <w:tcBorders>
              <w:top w:val="single" w:sz="4" w:space="0" w:color="auto"/>
              <w:left w:val="single" w:sz="4" w:space="0" w:color="auto"/>
              <w:bottom w:val="single" w:sz="4" w:space="0" w:color="auto"/>
              <w:right w:val="single" w:sz="4" w:space="0" w:color="auto"/>
            </w:tcBorders>
            <w:shd w:val="clear" w:color="auto" w:fill="auto"/>
            <w:hideMark/>
          </w:tcPr>
          <w:p w14:paraId="4940741F" w14:textId="77777777" w:rsidR="007A2A8A" w:rsidRPr="00C02D6A" w:rsidRDefault="007A2A8A" w:rsidP="007A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color w:val="000000"/>
                <w:kern w:val="2"/>
                <w:sz w:val="24"/>
                <w:szCs w:val="24"/>
                <w:lang w:eastAsia="zh-TW"/>
              </w:rPr>
              <w:t>70-100</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14:paraId="48B39936" w14:textId="74ED5CF1" w:rsidR="007A2A8A" w:rsidRPr="00C02D6A" w:rsidRDefault="007A2A8A" w:rsidP="007A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861D77">
              <w:t>讚賞</w:t>
            </w:r>
          </w:p>
        </w:tc>
      </w:tr>
      <w:tr w:rsidR="007A2A8A" w:rsidRPr="00C02D6A" w14:paraId="36ECE038" w14:textId="77777777" w:rsidTr="007A2A8A">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606134B8" w14:textId="77777777" w:rsidR="007A2A8A" w:rsidRPr="00C02D6A" w:rsidRDefault="007A2A8A" w:rsidP="007A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color w:val="000000"/>
                <w:kern w:val="2"/>
                <w:sz w:val="24"/>
                <w:szCs w:val="24"/>
                <w:lang w:eastAsia="zh-TW"/>
              </w:rPr>
              <w:t>30-70</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0C306059" w14:textId="51138734" w:rsidR="007A2A8A" w:rsidRPr="00C02D6A" w:rsidRDefault="007A2A8A" w:rsidP="007A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861D77">
              <w:t>需要稍作推</w:t>
            </w:r>
            <w:proofErr w:type="gramStart"/>
            <w:r w:rsidRPr="00861D77">
              <w:t>動</w:t>
            </w:r>
            <w:proofErr w:type="gramEnd"/>
          </w:p>
        </w:tc>
      </w:tr>
      <w:tr w:rsidR="007A2A8A" w:rsidRPr="00C02D6A" w14:paraId="42EC6AB0" w14:textId="77777777" w:rsidTr="007A2A8A">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38628C6D" w14:textId="77777777" w:rsidR="007A2A8A" w:rsidRPr="00C02D6A" w:rsidRDefault="007A2A8A" w:rsidP="007A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2E1084">
              <w:rPr>
                <w:rFonts w:ascii="Times New Roman" w:eastAsia="PMingLiU" w:hAnsi="Times New Roman" w:cs="Times New Roman"/>
                <w:color w:val="000000"/>
                <w:kern w:val="2"/>
                <w:sz w:val="24"/>
                <w:szCs w:val="24"/>
                <w:lang w:eastAsia="zh-TW"/>
              </w:rPr>
              <w:t>0-30</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37B20166" w14:textId="7536C741" w:rsidR="007A2A8A" w:rsidRPr="00C02D6A" w:rsidRDefault="007A2A8A" w:rsidP="007A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861D77">
              <w:t>需要積極推</w:t>
            </w:r>
            <w:proofErr w:type="gramStart"/>
            <w:r w:rsidRPr="00861D77">
              <w:t>動</w:t>
            </w:r>
            <w:proofErr w:type="gramEnd"/>
          </w:p>
        </w:tc>
      </w:tr>
    </w:tbl>
    <w:p w14:paraId="02C5CA77" w14:textId="77777777" w:rsidR="00DF5951" w:rsidRPr="00C02D6A" w:rsidRDefault="00DF5951" w:rsidP="00DF5951">
      <w:pPr>
        <w:spacing w:line="0" w:lineRule="atLeast"/>
        <w:rPr>
          <w:rFonts w:ascii="Times New Roman" w:hAnsi="Times New Roman" w:cs="Times New Roman"/>
          <w:sz w:val="24"/>
          <w:szCs w:val="24"/>
        </w:rPr>
      </w:pPr>
    </w:p>
    <w:sectPr w:rsidR="00DF5951" w:rsidRPr="00C02D6A" w:rsidSect="00A6177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30EB1" w14:textId="77777777" w:rsidR="002F0B93" w:rsidRDefault="002F0B93" w:rsidP="0094190A">
      <w:r>
        <w:separator/>
      </w:r>
    </w:p>
  </w:endnote>
  <w:endnote w:type="continuationSeparator" w:id="0">
    <w:p w14:paraId="75971E01" w14:textId="77777777" w:rsidR="002F0B93" w:rsidRDefault="002F0B93" w:rsidP="0094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3F5E" w14:textId="77777777" w:rsidR="002F0B93" w:rsidRDefault="002F0B93" w:rsidP="0094190A">
      <w:r>
        <w:separator/>
      </w:r>
    </w:p>
  </w:footnote>
  <w:footnote w:type="continuationSeparator" w:id="0">
    <w:p w14:paraId="1FEB680B" w14:textId="77777777" w:rsidR="002F0B93" w:rsidRDefault="002F0B93" w:rsidP="00941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A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A167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7362A7"/>
    <w:multiLevelType w:val="hybridMultilevel"/>
    <w:tmpl w:val="C28C2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66"/>
    <w:rsid w:val="00032546"/>
    <w:rsid w:val="000B6A66"/>
    <w:rsid w:val="000C6526"/>
    <w:rsid w:val="00144074"/>
    <w:rsid w:val="002D338B"/>
    <w:rsid w:val="002E1084"/>
    <w:rsid w:val="002F0B93"/>
    <w:rsid w:val="0032428E"/>
    <w:rsid w:val="0034076A"/>
    <w:rsid w:val="00414336"/>
    <w:rsid w:val="005305C5"/>
    <w:rsid w:val="0054114C"/>
    <w:rsid w:val="005A4454"/>
    <w:rsid w:val="0066370B"/>
    <w:rsid w:val="00775393"/>
    <w:rsid w:val="007927A9"/>
    <w:rsid w:val="007A2A8A"/>
    <w:rsid w:val="007C7467"/>
    <w:rsid w:val="0094190A"/>
    <w:rsid w:val="00947D16"/>
    <w:rsid w:val="00A26167"/>
    <w:rsid w:val="00A61773"/>
    <w:rsid w:val="00C02D6A"/>
    <w:rsid w:val="00CE5374"/>
    <w:rsid w:val="00D63980"/>
    <w:rsid w:val="00D63EE3"/>
    <w:rsid w:val="00DD60B2"/>
    <w:rsid w:val="00DF5951"/>
    <w:rsid w:val="00EE4259"/>
    <w:rsid w:val="00F6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C6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66"/>
    <w:pPr>
      <w:jc w:val="both"/>
    </w:pPr>
    <w:rPr>
      <w:rFonts w:ascii="PMingLiU" w:eastAsia="MingLiU" w:hAnsi="PMingLiU" w:cs="SimSu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rsid w:val="000B6A66"/>
    <w:rPr>
      <w:rFonts w:ascii="PMingLiU" w:eastAsia="Microsoft YaHei UI" w:hAnsi="PMingLiU" w:cs="SimSun"/>
      <w:kern w:val="0"/>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6526"/>
    <w:pPr>
      <w:spacing w:before="100" w:beforeAutospacing="1" w:after="100" w:afterAutospacing="1"/>
      <w:jc w:val="left"/>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4190A"/>
    <w:pPr>
      <w:tabs>
        <w:tab w:val="center" w:pos="4680"/>
        <w:tab w:val="right" w:pos="9360"/>
      </w:tabs>
    </w:pPr>
  </w:style>
  <w:style w:type="character" w:customStyle="1" w:styleId="HeaderChar">
    <w:name w:val="Header Char"/>
    <w:basedOn w:val="DefaultParagraphFont"/>
    <w:link w:val="Header"/>
    <w:uiPriority w:val="99"/>
    <w:rsid w:val="0094190A"/>
    <w:rPr>
      <w:rFonts w:ascii="PMingLiU" w:eastAsia="MingLiU" w:hAnsi="PMingLiU" w:cs="SimSun"/>
      <w:kern w:val="0"/>
      <w:sz w:val="22"/>
      <w:szCs w:val="22"/>
    </w:rPr>
  </w:style>
  <w:style w:type="paragraph" w:styleId="Footer">
    <w:name w:val="footer"/>
    <w:basedOn w:val="Normal"/>
    <w:link w:val="FooterChar"/>
    <w:uiPriority w:val="99"/>
    <w:unhideWhenUsed/>
    <w:rsid w:val="0094190A"/>
    <w:pPr>
      <w:tabs>
        <w:tab w:val="center" w:pos="4680"/>
        <w:tab w:val="right" w:pos="9360"/>
      </w:tabs>
    </w:pPr>
  </w:style>
  <w:style w:type="character" w:customStyle="1" w:styleId="FooterChar">
    <w:name w:val="Footer Char"/>
    <w:basedOn w:val="DefaultParagraphFont"/>
    <w:link w:val="Footer"/>
    <w:uiPriority w:val="99"/>
    <w:rsid w:val="0094190A"/>
    <w:rPr>
      <w:rFonts w:ascii="PMingLiU" w:eastAsia="MingLiU" w:hAnsi="PMingLiU"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21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4CF3-9952-4058-9926-0FE357B6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Jieyi</dc:creator>
  <cp:keywords/>
  <dc:description/>
  <cp:lastModifiedBy>Yuen Hang Ng (SWK)</cp:lastModifiedBy>
  <cp:revision>3</cp:revision>
  <dcterms:created xsi:type="dcterms:W3CDTF">2020-01-01T00:20:00Z</dcterms:created>
  <dcterms:modified xsi:type="dcterms:W3CDTF">2020-01-01T00:31:00Z</dcterms:modified>
</cp:coreProperties>
</file>