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742F" w14:textId="00FB2222" w:rsidR="002A2DCB" w:rsidRPr="00276230" w:rsidRDefault="00324CE4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="0095365D" w:rsidRPr="0095365D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区参与意图</w:t>
      </w:r>
      <w:r w:rsidR="0095365D" w:rsidRPr="0095365D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95365D" w:rsidRPr="00276230">
        <w:rPr>
          <w:rFonts w:ascii="Times New Roman" w:eastAsia="Microsoft YaHei UI" w:hAnsi="Times New Roman" w:cs="Times New Roman"/>
          <w:color w:val="000000"/>
          <w:sz w:val="24"/>
          <w:szCs w:val="24"/>
        </w:rPr>
        <w:t>Intended community participation</w:t>
      </w:r>
      <w:r w:rsidR="0095365D" w:rsidRPr="0095365D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95365D" w:rsidRPr="0095365D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A2DCB" w:rsidRPr="00276230" w14:paraId="2DF634F4" w14:textId="77777777" w:rsidTr="00276230">
        <w:tc>
          <w:tcPr>
            <w:tcW w:w="943" w:type="dxa"/>
            <w:shd w:val="clear" w:color="auto" w:fill="auto"/>
          </w:tcPr>
          <w:p w14:paraId="0FAA17C1" w14:textId="57DCFD09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B5DF114" w14:textId="079B84E7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促进身份认同，道德，领导力</w:t>
            </w:r>
          </w:p>
        </w:tc>
      </w:tr>
      <w:tr w:rsidR="002A2DCB" w:rsidRPr="00276230" w14:paraId="3475CD1D" w14:textId="77777777" w:rsidTr="00276230">
        <w:tc>
          <w:tcPr>
            <w:tcW w:w="943" w:type="dxa"/>
            <w:shd w:val="clear" w:color="auto" w:fill="auto"/>
          </w:tcPr>
          <w:p w14:paraId="595A4051" w14:textId="44856086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6624ECC" w14:textId="5FC22FD6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社会化，公民身份，公民联系，社会融合，社会控制</w:t>
            </w:r>
          </w:p>
        </w:tc>
      </w:tr>
      <w:tr w:rsidR="002A2DCB" w:rsidRPr="00276230" w14:paraId="06B38B90" w14:textId="77777777" w:rsidTr="00276230">
        <w:tc>
          <w:tcPr>
            <w:tcW w:w="943" w:type="dxa"/>
            <w:shd w:val="clear" w:color="auto" w:fill="auto"/>
          </w:tcPr>
          <w:p w14:paraId="264AA5AE" w14:textId="476B7328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18C2DD61" w14:textId="70EBD552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2A2DCB" w:rsidRPr="00276230" w14:paraId="033B3FFF" w14:textId="77777777" w:rsidTr="00276230">
        <w:tc>
          <w:tcPr>
            <w:tcW w:w="943" w:type="dxa"/>
            <w:shd w:val="clear" w:color="auto" w:fill="auto"/>
          </w:tcPr>
          <w:p w14:paraId="30FDC511" w14:textId="6156986D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127DE808" w14:textId="1081BBD9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2A2DCB" w:rsidRPr="00276230" w14:paraId="7C656A2A" w14:textId="77777777" w:rsidTr="00276230">
        <w:tc>
          <w:tcPr>
            <w:tcW w:w="943" w:type="dxa"/>
            <w:shd w:val="clear" w:color="auto" w:fill="auto"/>
          </w:tcPr>
          <w:p w14:paraId="1312B8E3" w14:textId="75A951DF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504B8620" w14:textId="00FDB9B5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82708A" w:rsidRPr="0082708A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2A2DCB" w:rsidRPr="00276230" w14:paraId="33C7A23C" w14:textId="77777777" w:rsidTr="00276230">
        <w:tc>
          <w:tcPr>
            <w:tcW w:w="943" w:type="dxa"/>
            <w:shd w:val="clear" w:color="auto" w:fill="auto"/>
          </w:tcPr>
          <w:p w14:paraId="59A6C6B7" w14:textId="520D6AB3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E224540" w14:textId="499DBCCB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/>
                <w:sz w:val="24"/>
                <w:szCs w:val="24"/>
              </w:rPr>
              <w:t>.782</w:t>
            </w:r>
          </w:p>
        </w:tc>
      </w:tr>
      <w:tr w:rsidR="002A2DCB" w:rsidRPr="00276230" w14:paraId="0A8C250A" w14:textId="77777777" w:rsidTr="00276230">
        <w:tc>
          <w:tcPr>
            <w:tcW w:w="943" w:type="dxa"/>
            <w:shd w:val="clear" w:color="auto" w:fill="auto"/>
          </w:tcPr>
          <w:p w14:paraId="0CA7A68D" w14:textId="6AD4F821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7C10694D" w14:textId="77777777" w:rsidR="002A2DCB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95365D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95365D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95365D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95365D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95365D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95365D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7309B84D" w14:textId="77777777" w:rsidR="000C1966" w:rsidRDefault="000C1966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56F05A02" w14:textId="77777777" w:rsidR="000C1966" w:rsidRDefault="000C1966" w:rsidP="000C1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Goldstein, Gregory, Robert Novick, and Morris Schaefer. 1990.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Housing, Health and Well-being: An International Perspective.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Sociology &amp; Social Welfare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17(1):161-182. </w:t>
            </w:r>
          </w:p>
          <w:p w14:paraId="5DB9D844" w14:textId="77777777" w:rsidR="000C1966" w:rsidRPr="002B22CA" w:rsidRDefault="000C1966" w:rsidP="000C1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AD1F08" w14:textId="3DAA84DE" w:rsidR="000C1966" w:rsidRPr="00276230" w:rsidRDefault="000C1966" w:rsidP="000C1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Herrero, Juan, and Enrique Gracia. 2007.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Measuring Perceived Community Support: Factorial Structure, Longitudinal Invariance, and Predictive Validity of the PCSQ (Perceived Community Support Questionnaire).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2B22CA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 xml:space="preserve">Journal of Community Psychology </w:t>
            </w:r>
            <w:r w:rsidRPr="002B22C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35(2):197-217.</w:t>
            </w:r>
          </w:p>
        </w:tc>
      </w:tr>
    </w:tbl>
    <w:p w14:paraId="3D75ADC6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986729" w14:textId="6232A812" w:rsidR="002A2DCB" w:rsidRPr="00276230" w:rsidRDefault="00324CE4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bookmarkStart w:id="0" w:name="_GoBack"/>
      <w:bookmarkEnd w:id="0"/>
      <w:r w:rsidR="0095365D" w:rsidRPr="0095365D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区参与意图的</w:t>
      </w:r>
      <w:r w:rsidR="0095365D" w:rsidRPr="0095365D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A2DCB" w:rsidRPr="00276230" w14:paraId="16AB3D53" w14:textId="77777777" w:rsidTr="00276230">
        <w:tc>
          <w:tcPr>
            <w:tcW w:w="2875" w:type="dxa"/>
            <w:shd w:val="clear" w:color="auto" w:fill="auto"/>
          </w:tcPr>
          <w:p w14:paraId="7FBA6EC0" w14:textId="73E83925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E37BA4E" w14:textId="29054D1C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AF3143C" w14:textId="08F2424F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A5C09BA" w14:textId="38C248FE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EE0CCC" w14:textId="405572DC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126DBAFD" w14:textId="6AE7FE1C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A2DCB" w:rsidRPr="00276230" w14:paraId="2616E1A2" w14:textId="77777777" w:rsidTr="00276230">
        <w:tc>
          <w:tcPr>
            <w:tcW w:w="2875" w:type="dxa"/>
            <w:shd w:val="clear" w:color="auto" w:fill="auto"/>
          </w:tcPr>
          <w:p w14:paraId="425C6295" w14:textId="691AC0A8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8</w:t>
            </w: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6D3EC844" w14:textId="25CAE658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C95C640" w14:textId="61F15EEE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E34E4E" w14:textId="6F0D2608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33FE400" w14:textId="4A016E5E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51A896D" w14:textId="30C1F5F4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6DAD5D2" w14:textId="77777777" w:rsidR="002A2DCB" w:rsidRPr="00276230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A2DCB" w:rsidRPr="00276230" w14:paraId="303BF2C5" w14:textId="77777777" w:rsidTr="00425732">
        <w:tc>
          <w:tcPr>
            <w:tcW w:w="3707" w:type="dxa"/>
            <w:shd w:val="clear" w:color="auto" w:fill="auto"/>
          </w:tcPr>
          <w:p w14:paraId="2449CE8E" w14:textId="1FEB68DB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E85DB54" w14:textId="342253B4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A2DCB" w:rsidRPr="00276230" w14:paraId="38C4AE50" w14:textId="77777777" w:rsidTr="00425732">
        <w:tc>
          <w:tcPr>
            <w:tcW w:w="3707" w:type="dxa"/>
            <w:shd w:val="clear" w:color="auto" w:fill="auto"/>
          </w:tcPr>
          <w:p w14:paraId="06DD2D76" w14:textId="14A3A069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25BCB0" w14:textId="10CD5E71" w:rsidR="002A2DCB" w:rsidRPr="00276230" w:rsidRDefault="0095365D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25732" w:rsidRPr="00276230" w14:paraId="09D1CE56" w14:textId="77777777" w:rsidTr="00425732">
        <w:tc>
          <w:tcPr>
            <w:tcW w:w="3707" w:type="dxa"/>
            <w:shd w:val="clear" w:color="auto" w:fill="auto"/>
          </w:tcPr>
          <w:p w14:paraId="6C600EFF" w14:textId="4EDD3A76" w:rsidR="00425732" w:rsidRPr="00276230" w:rsidRDefault="00425732" w:rsidP="0042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2C47F8" w14:textId="6D202A66" w:rsidR="00425732" w:rsidRPr="00276230" w:rsidRDefault="00425732" w:rsidP="0042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425732" w:rsidRPr="003D4491" w14:paraId="198B7CA6" w14:textId="77777777" w:rsidTr="00425732">
        <w:tc>
          <w:tcPr>
            <w:tcW w:w="3707" w:type="dxa"/>
            <w:shd w:val="clear" w:color="auto" w:fill="auto"/>
          </w:tcPr>
          <w:p w14:paraId="50E57988" w14:textId="396DCBFE" w:rsidR="00425732" w:rsidRPr="00276230" w:rsidRDefault="00425732" w:rsidP="0042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5365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E742A67" w14:textId="6B116DBD" w:rsidR="00425732" w:rsidRPr="003D4491" w:rsidRDefault="00425732" w:rsidP="004257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1EE85AE" w14:textId="77777777" w:rsidR="00DC2F53" w:rsidRPr="002A2DCB" w:rsidRDefault="00DC2F53" w:rsidP="002A2DCB"/>
    <w:sectPr w:rsidR="00DC2F53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D72C" w14:textId="77777777" w:rsidR="00BA2CE2" w:rsidRDefault="00BA2CE2" w:rsidP="00A56F1F">
      <w:r>
        <w:separator/>
      </w:r>
    </w:p>
  </w:endnote>
  <w:endnote w:type="continuationSeparator" w:id="0">
    <w:p w14:paraId="68B6367B" w14:textId="77777777" w:rsidR="00BA2CE2" w:rsidRDefault="00BA2CE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7CA5" w14:textId="77777777" w:rsidR="00BA2CE2" w:rsidRDefault="00BA2CE2" w:rsidP="00A56F1F">
      <w:r>
        <w:separator/>
      </w:r>
    </w:p>
  </w:footnote>
  <w:footnote w:type="continuationSeparator" w:id="0">
    <w:p w14:paraId="57EB227B" w14:textId="77777777" w:rsidR="00BA2CE2" w:rsidRDefault="00BA2CE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196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24CE4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5732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2708A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5365D"/>
    <w:rsid w:val="00971298"/>
    <w:rsid w:val="0097214D"/>
    <w:rsid w:val="00973FBD"/>
    <w:rsid w:val="0098318F"/>
    <w:rsid w:val="0098440A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4113"/>
    <w:rsid w:val="00A56F1F"/>
    <w:rsid w:val="00A92B90"/>
    <w:rsid w:val="00AB5BD3"/>
    <w:rsid w:val="00B04EFD"/>
    <w:rsid w:val="00B34810"/>
    <w:rsid w:val="00B4189D"/>
    <w:rsid w:val="00B41CB7"/>
    <w:rsid w:val="00B459D5"/>
    <w:rsid w:val="00B45FCB"/>
    <w:rsid w:val="00B605E9"/>
    <w:rsid w:val="00B65858"/>
    <w:rsid w:val="00B66258"/>
    <w:rsid w:val="00B67EFD"/>
    <w:rsid w:val="00B71652"/>
    <w:rsid w:val="00B727E3"/>
    <w:rsid w:val="00B83CB0"/>
    <w:rsid w:val="00BA2CE2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03944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2019-10-15T06:14:00Z</dcterms:created>
  <dcterms:modified xsi:type="dcterms:W3CDTF">2019-10-15T06:16:00Z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